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0E5FD" w14:textId="6A3D8E8A" w:rsidR="007B3E81" w:rsidRPr="007B3E81" w:rsidRDefault="007B3E81" w:rsidP="007B3E81">
      <w:pPr>
        <w:pStyle w:val="CRCoverPage"/>
        <w:tabs>
          <w:tab w:val="right" w:pos="9639"/>
        </w:tabs>
        <w:spacing w:after="0"/>
        <w:rPr>
          <w:b/>
          <w:noProof/>
          <w:sz w:val="24"/>
        </w:rPr>
      </w:pPr>
      <w:r w:rsidRPr="007B3E81">
        <w:rPr>
          <w:b/>
          <w:noProof/>
          <w:sz w:val="24"/>
        </w:rPr>
        <w:t>3GPP TSG-RAN WG4 Meeting #118</w:t>
      </w:r>
      <w:r w:rsidRPr="007B3E81">
        <w:rPr>
          <w:b/>
          <w:noProof/>
          <w:sz w:val="24"/>
        </w:rPr>
        <w:tab/>
        <w:t>R4-26</w:t>
      </w:r>
      <w:r w:rsidR="00CF15BA">
        <w:rPr>
          <w:b/>
          <w:noProof/>
          <w:sz w:val="24"/>
        </w:rPr>
        <w:t>01200</w:t>
      </w:r>
    </w:p>
    <w:p w14:paraId="2E6EBB37" w14:textId="739A3CE6" w:rsidR="006A45BA" w:rsidRPr="006A45BA" w:rsidRDefault="007B3E81" w:rsidP="007B3E81">
      <w:pPr>
        <w:pStyle w:val="CRCoverPage"/>
        <w:tabs>
          <w:tab w:val="right" w:pos="9639"/>
        </w:tabs>
        <w:spacing w:after="0"/>
        <w:rPr>
          <w:b/>
          <w:noProof/>
          <w:sz w:val="24"/>
        </w:rPr>
      </w:pPr>
      <w:r w:rsidRPr="007B3E81">
        <w:rPr>
          <w:b/>
          <w:noProof/>
          <w:sz w:val="24"/>
        </w:rPr>
        <w:t>Gothenburg, Sweden, Feb. 09-13, 2026</w:t>
      </w:r>
      <w:r w:rsidR="0033027D" w:rsidRPr="0033027D">
        <w:rPr>
          <w:b/>
          <w:noProof/>
          <w:sz w:val="24"/>
        </w:rPr>
        <w:tab/>
      </w:r>
      <w:r>
        <w:rPr>
          <w:rFonts w:hint="eastAsia"/>
          <w:b/>
          <w:noProof/>
          <w:sz w:val="24"/>
          <w:lang w:eastAsia="zh-CN"/>
        </w:rPr>
        <w:t>(</w:t>
      </w:r>
      <w:r>
        <w:rPr>
          <w:b/>
          <w:noProof/>
          <w:sz w:val="24"/>
          <w:lang w:eastAsia="zh-CN"/>
        </w:rPr>
        <w:t>Revision of RP-253833)</w:t>
      </w:r>
    </w:p>
    <w:p w14:paraId="12F13448" w14:textId="77777777" w:rsidR="00AE25BF" w:rsidRPr="007B3E81"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4A6F6CCC" w14:textId="647A72D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E61E37">
        <w:rPr>
          <w:rFonts w:ascii="Arial" w:eastAsia="Batang" w:hAnsi="Arial"/>
          <w:b/>
          <w:sz w:val="24"/>
          <w:szCs w:val="24"/>
          <w:lang w:val="en-US" w:eastAsia="zh-CN"/>
        </w:rPr>
        <w:t>China Telecom</w:t>
      </w:r>
      <w:r w:rsidR="00256901">
        <w:rPr>
          <w:rFonts w:ascii="Arial" w:eastAsia="Batang" w:hAnsi="Arial"/>
          <w:b/>
          <w:sz w:val="24"/>
          <w:szCs w:val="24"/>
          <w:lang w:val="en-US" w:eastAsia="zh-CN"/>
        </w:rPr>
        <w:t>, Huawei, HiSilicon</w:t>
      </w:r>
    </w:p>
    <w:p w14:paraId="2FADA241" w14:textId="680AC54C"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256901">
        <w:rPr>
          <w:rFonts w:ascii="Arial" w:eastAsia="Batang" w:hAnsi="Arial" w:cs="Arial"/>
          <w:b/>
          <w:sz w:val="24"/>
          <w:szCs w:val="24"/>
          <w:lang w:eastAsia="zh-CN"/>
        </w:rPr>
        <w:t>Revised</w:t>
      </w:r>
      <w:r w:rsidR="007326E2" w:rsidRPr="007326E2">
        <w:rPr>
          <w:rFonts w:ascii="Arial" w:eastAsia="Batang" w:hAnsi="Arial" w:cs="Arial"/>
          <w:b/>
          <w:sz w:val="24"/>
          <w:szCs w:val="24"/>
          <w:lang w:eastAsia="zh-CN"/>
        </w:rPr>
        <w:t xml:space="preserve"> WID</w:t>
      </w:r>
      <w:r w:rsidR="007326E2">
        <w:rPr>
          <w:rFonts w:ascii="Arial" w:eastAsia="Batang" w:hAnsi="Arial" w:cs="Arial"/>
          <w:b/>
          <w:sz w:val="24"/>
          <w:szCs w:val="24"/>
          <w:lang w:eastAsia="zh-CN"/>
        </w:rPr>
        <w:t xml:space="preserve">: </w:t>
      </w:r>
      <w:r w:rsidR="007326E2" w:rsidRPr="007326E2">
        <w:rPr>
          <w:rFonts w:ascii="Arial" w:eastAsia="Batang" w:hAnsi="Arial" w:cs="Arial"/>
          <w:b/>
          <w:sz w:val="24"/>
          <w:szCs w:val="24"/>
          <w:lang w:eastAsia="zh-CN"/>
        </w:rPr>
        <w:t xml:space="preserve">Additional NR and </w:t>
      </w:r>
      <w:r w:rsidR="005B3794">
        <w:rPr>
          <w:rFonts w:ascii="Arial" w:eastAsia="Batang" w:hAnsi="Arial" w:cs="Arial"/>
          <w:b/>
          <w:sz w:val="24"/>
          <w:szCs w:val="24"/>
          <w:lang w:eastAsia="zh-CN"/>
        </w:rPr>
        <w:t>LTE</w:t>
      </w:r>
      <w:r w:rsidR="007326E2" w:rsidRPr="007326E2">
        <w:rPr>
          <w:rFonts w:ascii="Arial" w:eastAsia="Batang" w:hAnsi="Arial" w:cs="Arial"/>
          <w:b/>
          <w:sz w:val="24"/>
          <w:szCs w:val="24"/>
          <w:lang w:eastAsia="zh-CN"/>
        </w:rPr>
        <w:t xml:space="preserve"> band combinations for features in Rel-20</w:t>
      </w:r>
    </w:p>
    <w:p w14:paraId="4A9161FA" w14:textId="34EA987B"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FF48E1">
        <w:rPr>
          <w:rFonts w:ascii="Arial" w:eastAsia="Batang" w:hAnsi="Arial"/>
          <w:b/>
          <w:sz w:val="24"/>
          <w:szCs w:val="24"/>
          <w:lang w:eastAsia="zh-CN"/>
        </w:rPr>
        <w:t>Approval</w:t>
      </w:r>
    </w:p>
    <w:p w14:paraId="46688BF0" w14:textId="7B39A982"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FF48E1">
        <w:rPr>
          <w:rFonts w:ascii="Arial" w:eastAsia="Batang" w:hAnsi="Arial"/>
          <w:b/>
          <w:sz w:val="24"/>
          <w:szCs w:val="24"/>
          <w:lang w:eastAsia="zh-CN"/>
        </w:rPr>
        <w:t>5.</w:t>
      </w:r>
      <w:r w:rsidR="00256901">
        <w:rPr>
          <w:rFonts w:ascii="Arial" w:eastAsia="Batang" w:hAnsi="Arial"/>
          <w:b/>
          <w:sz w:val="24"/>
          <w:szCs w:val="24"/>
          <w:lang w:eastAsia="zh-CN"/>
        </w:rPr>
        <w:t>2.</w:t>
      </w:r>
      <w:r w:rsidR="00FF48E1">
        <w:rPr>
          <w:rFonts w:ascii="Arial" w:eastAsia="Batang" w:hAnsi="Arial"/>
          <w:b/>
          <w:sz w:val="24"/>
          <w:szCs w:val="24"/>
          <w:lang w:eastAsia="zh-CN"/>
        </w:rPr>
        <w:t>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14:paraId="75DB9B2E" w14:textId="1A61A3E8" w:rsidR="00D903CF" w:rsidRPr="00F5429B" w:rsidRDefault="00D903CF" w:rsidP="009800F4">
      <w:pPr>
        <w:pStyle w:val="8"/>
        <w:ind w:left="993" w:hanging="993"/>
        <w:rPr>
          <w:sz w:val="32"/>
          <w:szCs w:val="32"/>
        </w:rPr>
      </w:pPr>
      <w:r w:rsidRPr="00F5429B">
        <w:rPr>
          <w:sz w:val="32"/>
          <w:szCs w:val="32"/>
        </w:rPr>
        <w:t>Title:</w:t>
      </w:r>
      <w:r w:rsidRPr="00F5429B">
        <w:rPr>
          <w:sz w:val="32"/>
          <w:szCs w:val="32"/>
        </w:rPr>
        <w:tab/>
      </w:r>
      <w:r w:rsidR="005B3794" w:rsidRPr="005B3794">
        <w:rPr>
          <w:sz w:val="32"/>
          <w:szCs w:val="32"/>
        </w:rPr>
        <w:t xml:space="preserve">Additional NR and </w:t>
      </w:r>
      <w:r w:rsidR="005B3794">
        <w:rPr>
          <w:sz w:val="32"/>
          <w:szCs w:val="32"/>
        </w:rPr>
        <w:t>LTE</w:t>
      </w:r>
      <w:r w:rsidR="005B3794" w:rsidRPr="005B3794">
        <w:rPr>
          <w:sz w:val="32"/>
          <w:szCs w:val="32"/>
        </w:rPr>
        <w:t xml:space="preserve"> band combinations for features in Rel-20</w:t>
      </w:r>
    </w:p>
    <w:p w14:paraId="3511EA46" w14:textId="267DEDC1" w:rsidR="00D903CF" w:rsidRPr="00F5429B" w:rsidRDefault="00D903CF" w:rsidP="00D903CF">
      <w:pPr>
        <w:pStyle w:val="8"/>
        <w:ind w:left="2835" w:hanging="2835"/>
        <w:rPr>
          <w:sz w:val="32"/>
          <w:szCs w:val="32"/>
        </w:rPr>
      </w:pPr>
      <w:r w:rsidRPr="00F5429B">
        <w:rPr>
          <w:sz w:val="32"/>
          <w:szCs w:val="32"/>
        </w:rPr>
        <w:t>Acronym:</w:t>
      </w:r>
      <w:r w:rsidR="009800F4">
        <w:rPr>
          <w:sz w:val="32"/>
          <w:szCs w:val="32"/>
        </w:rPr>
        <w:t xml:space="preserve"> </w:t>
      </w:r>
      <w:r w:rsidR="005B3794">
        <w:rPr>
          <w:sz w:val="32"/>
          <w:szCs w:val="32"/>
        </w:rPr>
        <w:t>NR</w:t>
      </w:r>
      <w:r w:rsidR="009800F4" w:rsidRPr="009800F4">
        <w:rPr>
          <w:sz w:val="32"/>
          <w:szCs w:val="32"/>
        </w:rPr>
        <w:t>_</w:t>
      </w:r>
      <w:r w:rsidR="005B3794">
        <w:rPr>
          <w:sz w:val="32"/>
          <w:szCs w:val="32"/>
        </w:rPr>
        <w:t>LTE</w:t>
      </w:r>
      <w:r w:rsidR="009800F4" w:rsidRPr="009800F4">
        <w:rPr>
          <w:sz w:val="32"/>
          <w:szCs w:val="32"/>
        </w:rPr>
        <w:t>_combos_</w:t>
      </w:r>
      <w:r w:rsidR="005B3794">
        <w:rPr>
          <w:sz w:val="32"/>
          <w:szCs w:val="32"/>
        </w:rPr>
        <w:t>Features</w:t>
      </w:r>
      <w:r w:rsidR="009800F4" w:rsidRPr="009800F4">
        <w:rPr>
          <w:sz w:val="32"/>
          <w:szCs w:val="32"/>
        </w:rPr>
        <w:t>_R</w:t>
      </w:r>
      <w:r w:rsidR="007258B2">
        <w:rPr>
          <w:sz w:val="32"/>
          <w:szCs w:val="32"/>
        </w:rPr>
        <w:t>20</w:t>
      </w:r>
    </w:p>
    <w:p w14:paraId="63D7C976" w14:textId="2C9E8010" w:rsidR="00D903CF" w:rsidRPr="00FA7455" w:rsidRDefault="00D903CF" w:rsidP="00FA7455">
      <w:pPr>
        <w:pStyle w:val="8"/>
        <w:ind w:left="2835" w:hanging="2835"/>
        <w:rPr>
          <w:sz w:val="32"/>
          <w:szCs w:val="32"/>
        </w:rPr>
      </w:pPr>
      <w:r w:rsidRPr="00F5429B">
        <w:rPr>
          <w:sz w:val="32"/>
          <w:szCs w:val="32"/>
        </w:rPr>
        <w:t>Unique identifier:</w:t>
      </w:r>
      <w:r w:rsidRPr="00F5429B">
        <w:rPr>
          <w:sz w:val="32"/>
          <w:szCs w:val="32"/>
        </w:rPr>
        <w:tab/>
      </w:r>
      <w:r w:rsidR="00760956" w:rsidRPr="00760956">
        <w:rPr>
          <w:sz w:val="32"/>
          <w:szCs w:val="32"/>
        </w:rPr>
        <w:t>1100049</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763A3EB8" w14:textId="77777777" w:rsidR="00B87F88" w:rsidRDefault="00B87F88" w:rsidP="00B87F88">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B87F88" w14:paraId="75789F77" w14:textId="77777777" w:rsidTr="005A57F4">
        <w:trPr>
          <w:jc w:val="center"/>
        </w:trPr>
        <w:tc>
          <w:tcPr>
            <w:tcW w:w="3544" w:type="dxa"/>
            <w:shd w:val="clear" w:color="auto" w:fill="E0E0E0"/>
            <w:tcMar>
              <w:top w:w="28" w:type="dxa"/>
              <w:bottom w:w="28" w:type="dxa"/>
            </w:tcMar>
          </w:tcPr>
          <w:p w14:paraId="3385002C" w14:textId="77777777" w:rsidR="00B87F88" w:rsidRDefault="00B87F88" w:rsidP="005A57F4">
            <w:pPr>
              <w:pStyle w:val="TAL"/>
              <w:rPr>
                <w:b/>
                <w:bCs/>
                <w:color w:val="0000FF"/>
              </w:rPr>
            </w:pPr>
            <w:r>
              <w:rPr>
                <w:b/>
                <w:bCs/>
                <w:color w:val="0000FF"/>
              </w:rPr>
              <w:t>This WID includes a Core part</w:t>
            </w:r>
          </w:p>
        </w:tc>
        <w:tc>
          <w:tcPr>
            <w:tcW w:w="862" w:type="dxa"/>
            <w:tcMar>
              <w:top w:w="28" w:type="dxa"/>
              <w:bottom w:w="28" w:type="dxa"/>
            </w:tcMar>
          </w:tcPr>
          <w:p w14:paraId="10645E0C" w14:textId="77777777" w:rsidR="00B87F88" w:rsidRDefault="00B87F88" w:rsidP="005A57F4">
            <w:pPr>
              <w:pStyle w:val="TAL"/>
              <w:jc w:val="center"/>
              <w:rPr>
                <w:b/>
                <w:bCs/>
                <w:lang w:eastAsia="zh-CN"/>
              </w:rPr>
            </w:pPr>
            <w:r>
              <w:rPr>
                <w:rFonts w:hint="eastAsia"/>
                <w:b/>
                <w:bCs/>
                <w:lang w:eastAsia="zh-CN"/>
              </w:rPr>
              <w:t>X</w:t>
            </w:r>
          </w:p>
        </w:tc>
      </w:tr>
      <w:tr w:rsidR="00B87F88" w14:paraId="0225E76B" w14:textId="77777777" w:rsidTr="005A57F4">
        <w:trPr>
          <w:jc w:val="center"/>
        </w:trPr>
        <w:tc>
          <w:tcPr>
            <w:tcW w:w="3544" w:type="dxa"/>
            <w:shd w:val="clear" w:color="auto" w:fill="E0E0E0"/>
            <w:tcMar>
              <w:top w:w="28" w:type="dxa"/>
              <w:bottom w:w="28" w:type="dxa"/>
            </w:tcMar>
          </w:tcPr>
          <w:p w14:paraId="2F8A7F68" w14:textId="77777777" w:rsidR="00B87F88" w:rsidRDefault="00B87F88" w:rsidP="005A57F4">
            <w:pPr>
              <w:pStyle w:val="TAL"/>
              <w:rPr>
                <w:b/>
                <w:bCs/>
                <w:color w:val="0000FF"/>
              </w:rPr>
            </w:pPr>
            <w:r>
              <w:rPr>
                <w:b/>
                <w:bCs/>
                <w:color w:val="0000FF"/>
              </w:rPr>
              <w:t>This WID includes a Performance part</w:t>
            </w:r>
          </w:p>
        </w:tc>
        <w:tc>
          <w:tcPr>
            <w:tcW w:w="862" w:type="dxa"/>
            <w:tcMar>
              <w:top w:w="28" w:type="dxa"/>
              <w:bottom w:w="28" w:type="dxa"/>
            </w:tcMar>
          </w:tcPr>
          <w:p w14:paraId="6F469743" w14:textId="77777777" w:rsidR="00B87F88" w:rsidRDefault="00B87F88" w:rsidP="005A57F4">
            <w:pPr>
              <w:pStyle w:val="TAL"/>
              <w:jc w:val="center"/>
              <w:rPr>
                <w:b/>
                <w:bCs/>
              </w:rPr>
            </w:pPr>
          </w:p>
        </w:tc>
      </w:tr>
    </w:tbl>
    <w:p w14:paraId="032BB3F0" w14:textId="77777777" w:rsidR="00B87F88" w:rsidRDefault="00B87F88" w:rsidP="00B87F88">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B87F88" w14:paraId="48A6F4B2" w14:textId="77777777" w:rsidTr="005A57F4">
        <w:trPr>
          <w:jc w:val="center"/>
        </w:trPr>
        <w:tc>
          <w:tcPr>
            <w:tcW w:w="3544" w:type="dxa"/>
            <w:gridSpan w:val="2"/>
            <w:shd w:val="clear" w:color="auto" w:fill="E0E0E0"/>
            <w:tcMar>
              <w:top w:w="28" w:type="dxa"/>
              <w:bottom w:w="28" w:type="dxa"/>
            </w:tcMar>
          </w:tcPr>
          <w:p w14:paraId="3EA2BD48" w14:textId="77777777" w:rsidR="00B87F88" w:rsidRDefault="00B87F88" w:rsidP="005A57F4">
            <w:pPr>
              <w:pStyle w:val="TAL"/>
              <w:rPr>
                <w:b/>
                <w:bCs/>
                <w:color w:val="0000FF"/>
              </w:rPr>
            </w:pPr>
            <w:r>
              <w:rPr>
                <w:b/>
                <w:bCs/>
                <w:color w:val="0000FF"/>
              </w:rPr>
              <w:t>This WID includes a Testing part</w:t>
            </w:r>
          </w:p>
        </w:tc>
        <w:tc>
          <w:tcPr>
            <w:tcW w:w="862" w:type="dxa"/>
            <w:tcMar>
              <w:top w:w="28" w:type="dxa"/>
              <w:bottom w:w="28" w:type="dxa"/>
            </w:tcMar>
          </w:tcPr>
          <w:p w14:paraId="04443B63" w14:textId="77777777" w:rsidR="00B87F88" w:rsidRDefault="00B87F88" w:rsidP="005A57F4">
            <w:pPr>
              <w:pStyle w:val="TAL"/>
              <w:jc w:val="center"/>
              <w:rPr>
                <w:b/>
                <w:bCs/>
              </w:rPr>
            </w:pPr>
          </w:p>
        </w:tc>
      </w:tr>
      <w:tr w:rsidR="00B87F88" w14:paraId="31D08981" w14:textId="77777777" w:rsidTr="005A57F4">
        <w:trPr>
          <w:trHeight w:val="205"/>
          <w:jc w:val="center"/>
        </w:trPr>
        <w:tc>
          <w:tcPr>
            <w:tcW w:w="1772" w:type="dxa"/>
            <w:vMerge w:val="restart"/>
            <w:shd w:val="clear" w:color="auto" w:fill="E0E0E0"/>
            <w:tcMar>
              <w:top w:w="28" w:type="dxa"/>
              <w:bottom w:w="28" w:type="dxa"/>
            </w:tcMar>
          </w:tcPr>
          <w:p w14:paraId="48061F30" w14:textId="77777777" w:rsidR="00B87F88" w:rsidRDefault="00B87F88" w:rsidP="005A57F4">
            <w:pPr>
              <w:pStyle w:val="TAL"/>
              <w:rPr>
                <w:b/>
                <w:bCs/>
                <w:color w:val="0000FF"/>
              </w:rPr>
            </w:pPr>
            <w:r>
              <w:rPr>
                <w:b/>
                <w:bCs/>
                <w:color w:val="0000FF"/>
              </w:rPr>
              <w:t>and it addresses the following 3GPP work area:</w:t>
            </w:r>
          </w:p>
        </w:tc>
        <w:tc>
          <w:tcPr>
            <w:tcW w:w="1772" w:type="dxa"/>
            <w:shd w:val="clear" w:color="auto" w:fill="E0E0E0"/>
          </w:tcPr>
          <w:p w14:paraId="2DE75C11" w14:textId="77777777" w:rsidR="00B87F88" w:rsidRDefault="00B87F88" w:rsidP="005A57F4">
            <w:pPr>
              <w:pStyle w:val="TAL"/>
              <w:rPr>
                <w:b/>
                <w:bCs/>
                <w:color w:val="0000FF"/>
              </w:rPr>
            </w:pPr>
            <w:r>
              <w:rPr>
                <w:b/>
                <w:bCs/>
                <w:color w:val="0000FF"/>
              </w:rPr>
              <w:t>Radio Access</w:t>
            </w:r>
          </w:p>
        </w:tc>
        <w:tc>
          <w:tcPr>
            <w:tcW w:w="862" w:type="dxa"/>
            <w:tcMar>
              <w:top w:w="28" w:type="dxa"/>
              <w:bottom w:w="28" w:type="dxa"/>
            </w:tcMar>
          </w:tcPr>
          <w:p w14:paraId="1FC3B3AC" w14:textId="77777777" w:rsidR="00B87F88" w:rsidRDefault="00B87F88" w:rsidP="005A57F4">
            <w:pPr>
              <w:pStyle w:val="TAL"/>
              <w:jc w:val="center"/>
              <w:rPr>
                <w:b/>
                <w:bCs/>
              </w:rPr>
            </w:pPr>
          </w:p>
        </w:tc>
      </w:tr>
      <w:tr w:rsidR="00B87F88" w14:paraId="4CD0799A" w14:textId="77777777" w:rsidTr="005A57F4">
        <w:trPr>
          <w:trHeight w:val="205"/>
          <w:jc w:val="center"/>
        </w:trPr>
        <w:tc>
          <w:tcPr>
            <w:tcW w:w="1772" w:type="dxa"/>
            <w:vMerge/>
            <w:shd w:val="clear" w:color="auto" w:fill="E0E0E0"/>
            <w:tcMar>
              <w:top w:w="28" w:type="dxa"/>
              <w:bottom w:w="28" w:type="dxa"/>
            </w:tcMar>
          </w:tcPr>
          <w:p w14:paraId="2837E04C" w14:textId="77777777" w:rsidR="00B87F88" w:rsidRDefault="00B87F88" w:rsidP="005A57F4">
            <w:pPr>
              <w:pStyle w:val="TAL"/>
              <w:rPr>
                <w:b/>
                <w:bCs/>
                <w:color w:val="0000FF"/>
              </w:rPr>
            </w:pPr>
          </w:p>
        </w:tc>
        <w:tc>
          <w:tcPr>
            <w:tcW w:w="1772" w:type="dxa"/>
            <w:shd w:val="clear" w:color="auto" w:fill="E0E0E0"/>
          </w:tcPr>
          <w:p w14:paraId="02A49390" w14:textId="77777777" w:rsidR="00B87F88" w:rsidRDefault="00B87F88" w:rsidP="005A57F4">
            <w:pPr>
              <w:pStyle w:val="TAL"/>
              <w:rPr>
                <w:b/>
                <w:bCs/>
                <w:color w:val="0000FF"/>
              </w:rPr>
            </w:pPr>
            <w:r>
              <w:rPr>
                <w:b/>
                <w:bCs/>
                <w:color w:val="0000FF"/>
              </w:rPr>
              <w:t>Core Network</w:t>
            </w:r>
          </w:p>
        </w:tc>
        <w:tc>
          <w:tcPr>
            <w:tcW w:w="862" w:type="dxa"/>
            <w:tcMar>
              <w:top w:w="28" w:type="dxa"/>
              <w:bottom w:w="28" w:type="dxa"/>
            </w:tcMar>
          </w:tcPr>
          <w:p w14:paraId="7EBDA784" w14:textId="77777777" w:rsidR="00B87F88" w:rsidRDefault="00B87F88" w:rsidP="005A57F4">
            <w:pPr>
              <w:pStyle w:val="TAL"/>
              <w:jc w:val="center"/>
              <w:rPr>
                <w:b/>
                <w:bCs/>
              </w:rPr>
            </w:pPr>
          </w:p>
        </w:tc>
      </w:tr>
      <w:tr w:rsidR="00B87F88" w14:paraId="1C69B215" w14:textId="77777777" w:rsidTr="005A57F4">
        <w:trPr>
          <w:trHeight w:val="205"/>
          <w:jc w:val="center"/>
        </w:trPr>
        <w:tc>
          <w:tcPr>
            <w:tcW w:w="1772" w:type="dxa"/>
            <w:vMerge/>
            <w:shd w:val="clear" w:color="auto" w:fill="E0E0E0"/>
            <w:tcMar>
              <w:top w:w="28" w:type="dxa"/>
              <w:bottom w:w="28" w:type="dxa"/>
            </w:tcMar>
          </w:tcPr>
          <w:p w14:paraId="74D5E315" w14:textId="77777777" w:rsidR="00B87F88" w:rsidRDefault="00B87F88" w:rsidP="005A57F4">
            <w:pPr>
              <w:pStyle w:val="TAL"/>
              <w:rPr>
                <w:b/>
                <w:bCs/>
                <w:color w:val="0000FF"/>
              </w:rPr>
            </w:pPr>
          </w:p>
        </w:tc>
        <w:tc>
          <w:tcPr>
            <w:tcW w:w="1772" w:type="dxa"/>
            <w:shd w:val="clear" w:color="auto" w:fill="E0E0E0"/>
          </w:tcPr>
          <w:p w14:paraId="4C758A2C" w14:textId="77777777" w:rsidR="00B87F88" w:rsidRDefault="00B87F88" w:rsidP="005A57F4">
            <w:pPr>
              <w:pStyle w:val="TAL"/>
              <w:rPr>
                <w:b/>
                <w:bCs/>
                <w:color w:val="0000FF"/>
              </w:rPr>
            </w:pPr>
            <w:r>
              <w:rPr>
                <w:b/>
                <w:bCs/>
                <w:color w:val="0000FF"/>
              </w:rPr>
              <w:t>Services</w:t>
            </w:r>
          </w:p>
        </w:tc>
        <w:tc>
          <w:tcPr>
            <w:tcW w:w="862" w:type="dxa"/>
            <w:tcMar>
              <w:top w:w="28" w:type="dxa"/>
              <w:bottom w:w="28" w:type="dxa"/>
            </w:tcMar>
          </w:tcPr>
          <w:p w14:paraId="5442A967" w14:textId="77777777" w:rsidR="00B87F88" w:rsidRDefault="00B87F88" w:rsidP="005A57F4">
            <w:pPr>
              <w:pStyle w:val="TAL"/>
              <w:jc w:val="center"/>
              <w:rPr>
                <w:b/>
                <w:bCs/>
              </w:rPr>
            </w:pPr>
          </w:p>
        </w:tc>
      </w:tr>
    </w:tbl>
    <w:p w14:paraId="1DE1850E" w14:textId="77777777" w:rsidR="00B87F88" w:rsidRDefault="00B87F88" w:rsidP="00B87F88"/>
    <w:p w14:paraId="634A0ADD" w14:textId="6F238512" w:rsidR="00D903CF" w:rsidRPr="00987305" w:rsidRDefault="00D903CF" w:rsidP="00987305">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987305">
        <w:rPr>
          <w:i/>
          <w:iCs/>
          <w:sz w:val="32"/>
          <w:szCs w:val="32"/>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17EE7DE7" w14:textId="39494F97" w:rsidR="00163676" w:rsidRPr="009F14E3" w:rsidRDefault="00F5429B" w:rsidP="009F14E3">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3A4FAE3E" w:rsidR="004260A5" w:rsidRDefault="0021660B" w:rsidP="004A40BE">
            <w:pPr>
              <w:pStyle w:val="TAC"/>
              <w:rPr>
                <w:lang w:eastAsia="zh-CN"/>
              </w:rPr>
            </w:pPr>
            <w:r>
              <w:rPr>
                <w:rFonts w:hint="eastAsia"/>
                <w:lang w:eastAsia="zh-CN"/>
              </w:rPr>
              <w:t>X</w:t>
            </w: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46154D9F" w:rsidR="004260A5" w:rsidRDefault="0021660B" w:rsidP="004A40BE">
            <w:pPr>
              <w:pStyle w:val="TAC"/>
              <w:rPr>
                <w:lang w:eastAsia="zh-CN"/>
              </w:rPr>
            </w:pPr>
            <w:r>
              <w:rPr>
                <w:rFonts w:hint="eastAsia"/>
                <w:lang w:eastAsia="zh-CN"/>
              </w:rPr>
              <w:t>X</w:t>
            </w:r>
          </w:p>
        </w:tc>
        <w:tc>
          <w:tcPr>
            <w:tcW w:w="0" w:type="auto"/>
          </w:tcPr>
          <w:p w14:paraId="0C620121" w14:textId="77777777" w:rsidR="004260A5" w:rsidRDefault="004260A5" w:rsidP="004A40BE">
            <w:pPr>
              <w:pStyle w:val="TAC"/>
            </w:pPr>
          </w:p>
        </w:tc>
        <w:tc>
          <w:tcPr>
            <w:tcW w:w="0" w:type="auto"/>
          </w:tcPr>
          <w:p w14:paraId="26D1FB33" w14:textId="1DDC666E" w:rsidR="004260A5" w:rsidRDefault="0021660B" w:rsidP="004A40BE">
            <w:pPr>
              <w:pStyle w:val="TAC"/>
              <w:rPr>
                <w:lang w:eastAsia="zh-CN"/>
              </w:rPr>
            </w:pPr>
            <w:r>
              <w:rPr>
                <w:rFonts w:hint="eastAsia"/>
                <w:lang w:eastAsia="zh-CN"/>
              </w:rPr>
              <w:t>X</w:t>
            </w:r>
          </w:p>
        </w:tc>
        <w:tc>
          <w:tcPr>
            <w:tcW w:w="0" w:type="auto"/>
          </w:tcPr>
          <w:p w14:paraId="609E8D72" w14:textId="2B523EA3" w:rsidR="004260A5" w:rsidRDefault="0021660B" w:rsidP="004A40BE">
            <w:pPr>
              <w:pStyle w:val="TAC"/>
              <w:rPr>
                <w:lang w:eastAsia="zh-CN"/>
              </w:rPr>
            </w:pPr>
            <w:r>
              <w:rPr>
                <w:rFonts w:hint="eastAsia"/>
                <w:lang w:eastAsia="zh-CN"/>
              </w:rP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09F19C0B" w:rsidR="00005179" w:rsidRDefault="00760956">
            <w:pPr>
              <w:pStyle w:val="TAC"/>
              <w:rPr>
                <w:lang w:eastAsia="zh-CN"/>
              </w:rPr>
            </w:pPr>
            <w:r>
              <w:rPr>
                <w:lang w:eastAsia="zh-CN"/>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7777777" w:rsidR="008835FC" w:rsidRDefault="008835FC" w:rsidP="00A10539">
            <w:pPr>
              <w:pStyle w:val="TAL"/>
            </w:pP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619BE0F0" w:rsidR="00163676" w:rsidRDefault="00D21791" w:rsidP="008835FC">
            <w:pPr>
              <w:pStyle w:val="TAL"/>
            </w:pPr>
            <w:r>
              <w:t>DL_intrpt_combos_TxSW_R1</w:t>
            </w:r>
            <w:r>
              <w:rPr>
                <w:rFonts w:eastAsia="宋体"/>
                <w:lang w:eastAsia="zh-CN"/>
              </w:rPr>
              <w:t>9</w:t>
            </w:r>
          </w:p>
        </w:tc>
        <w:tc>
          <w:tcPr>
            <w:tcW w:w="1134" w:type="dxa"/>
          </w:tcPr>
          <w:p w14:paraId="43880B4B" w14:textId="51D47E7E" w:rsidR="00163676" w:rsidRDefault="00D21791" w:rsidP="008835FC">
            <w:pPr>
              <w:pStyle w:val="TAL"/>
            </w:pPr>
            <w:r w:rsidRPr="00D21791">
              <w:t>1040118</w:t>
            </w:r>
          </w:p>
        </w:tc>
        <w:tc>
          <w:tcPr>
            <w:tcW w:w="3402" w:type="dxa"/>
          </w:tcPr>
          <w:p w14:paraId="5526212C" w14:textId="6AC3EAD1" w:rsidR="00163676" w:rsidRDefault="00D21791" w:rsidP="008835FC">
            <w:pPr>
              <w:pStyle w:val="TAL"/>
            </w:pPr>
            <w:r w:rsidRPr="00D21791">
              <w:t>Rel-19 downlink interruption for NR and EN-DC band combinations at dynamic Tx Switching in Uplink</w:t>
            </w:r>
          </w:p>
        </w:tc>
        <w:tc>
          <w:tcPr>
            <w:tcW w:w="4536" w:type="dxa"/>
          </w:tcPr>
          <w:p w14:paraId="32D38886" w14:textId="72082DFB" w:rsidR="00163676" w:rsidRPr="00251D80" w:rsidRDefault="00D21791" w:rsidP="00D21791">
            <w:pPr>
              <w:pStyle w:val="TAL"/>
            </w:pPr>
            <w:r>
              <w:t>1040118</w:t>
            </w:r>
            <w:r w:rsidRPr="00D21791">
              <w:t xml:space="preserve"> is a preceding </w:t>
            </w:r>
            <w:r w:rsidR="00973983">
              <w:t xml:space="preserve">Rel-19 </w:t>
            </w:r>
            <w:r w:rsidRPr="00D21791">
              <w:t>WI which covers R1</w:t>
            </w:r>
            <w:r>
              <w:t>9</w:t>
            </w:r>
            <w:r w:rsidRPr="00D21791">
              <w:t xml:space="preserve"> Downlink interruption clarification for NR and EN-DC band combinations. This WI </w:t>
            </w:r>
            <w:r w:rsidR="00973983" w:rsidRPr="00973983">
              <w:t>NR_LTE_combos_Features_R20</w:t>
            </w:r>
            <w:r w:rsidR="00973983">
              <w:t xml:space="preserve"> </w:t>
            </w:r>
            <w:r w:rsidRPr="00D21791">
              <w:t>is R</w:t>
            </w:r>
            <w:r w:rsidR="00973983">
              <w:t>el-</w:t>
            </w:r>
            <w:r>
              <w:t>20</w:t>
            </w:r>
            <w:r w:rsidRPr="00D21791">
              <w:t xml:space="preserve"> follow-up </w:t>
            </w:r>
            <w:r w:rsidR="004C67D9">
              <w:t xml:space="preserve">basket </w:t>
            </w:r>
            <w:r w:rsidRPr="00D21791">
              <w:t xml:space="preserve">WI </w:t>
            </w:r>
            <w:r w:rsidR="004C67D9">
              <w:t>to handle additional band combinations via the basket work item approach</w:t>
            </w:r>
          </w:p>
        </w:tc>
      </w:tr>
      <w:tr w:rsidR="004C67D9" w14:paraId="353A2666" w14:textId="77777777" w:rsidTr="00163676">
        <w:tc>
          <w:tcPr>
            <w:tcW w:w="1242" w:type="dxa"/>
          </w:tcPr>
          <w:p w14:paraId="2AE7C69E" w14:textId="44FCD093" w:rsidR="004C67D9" w:rsidRDefault="00BA2A7E" w:rsidP="008835FC">
            <w:pPr>
              <w:pStyle w:val="TAL"/>
            </w:pPr>
            <w:r w:rsidRPr="00BA2A7E">
              <w:t>LTE_NR_R19_Simult_RxTx</w:t>
            </w:r>
          </w:p>
        </w:tc>
        <w:tc>
          <w:tcPr>
            <w:tcW w:w="1134" w:type="dxa"/>
          </w:tcPr>
          <w:p w14:paraId="18BB54F2" w14:textId="59849BFB" w:rsidR="004C67D9" w:rsidRPr="00D21791" w:rsidRDefault="00BA2A7E" w:rsidP="008835FC">
            <w:pPr>
              <w:pStyle w:val="TAL"/>
            </w:pPr>
            <w:r w:rsidRPr="00035A87">
              <w:t>1040125</w:t>
            </w:r>
          </w:p>
        </w:tc>
        <w:tc>
          <w:tcPr>
            <w:tcW w:w="3402" w:type="dxa"/>
          </w:tcPr>
          <w:p w14:paraId="65B68E92" w14:textId="5F1AB654" w:rsidR="004C67D9" w:rsidRPr="00D21791" w:rsidRDefault="00BA2A7E" w:rsidP="008835FC">
            <w:pPr>
              <w:pStyle w:val="TAL"/>
            </w:pPr>
            <w:r w:rsidRPr="00BA2A7E">
              <w:t>Simultaneous Rx/Tx band combinations for NR CA/DC, NR SUL and LTE/NR DC in Rel-19</w:t>
            </w:r>
          </w:p>
        </w:tc>
        <w:tc>
          <w:tcPr>
            <w:tcW w:w="4536" w:type="dxa"/>
          </w:tcPr>
          <w:p w14:paraId="27885BE5" w14:textId="41019A43" w:rsidR="004C67D9" w:rsidRDefault="00BA2A7E" w:rsidP="00D21791">
            <w:pPr>
              <w:pStyle w:val="TAL"/>
            </w:pPr>
            <w:r w:rsidRPr="00035A87">
              <w:t>1040125</w:t>
            </w:r>
            <w:r w:rsidRPr="00D21791">
              <w:t xml:space="preserve"> is a preceding </w:t>
            </w:r>
            <w:r w:rsidR="00973983">
              <w:t xml:space="preserve">Rel-19 </w:t>
            </w:r>
            <w:r w:rsidRPr="00D21791">
              <w:t>WI which covers R1</w:t>
            </w:r>
            <w:r>
              <w:t>9</w:t>
            </w:r>
            <w:r w:rsidRPr="00D21791">
              <w:t xml:space="preserve"> band combinations</w:t>
            </w:r>
            <w:r>
              <w:t xml:space="preserve"> for </w:t>
            </w:r>
            <w:r w:rsidRPr="00035A87">
              <w:t>simultaneous Rx/Tx</w:t>
            </w:r>
            <w:r w:rsidRPr="00D21791">
              <w:t xml:space="preserve">. This WI </w:t>
            </w:r>
            <w:r w:rsidR="00973983" w:rsidRPr="00973983">
              <w:t>NR_LTE_combos_Features_R20</w:t>
            </w:r>
            <w:r w:rsidR="00973983">
              <w:t xml:space="preserve"> </w:t>
            </w:r>
            <w:r w:rsidRPr="00D21791">
              <w:t>is R</w:t>
            </w:r>
            <w:r w:rsidR="00973983">
              <w:t>el-</w:t>
            </w:r>
            <w:r>
              <w:t>20</w:t>
            </w:r>
            <w:r w:rsidRPr="00D21791">
              <w:t xml:space="preserve"> follow-up </w:t>
            </w:r>
            <w:r>
              <w:t xml:space="preserve">basket </w:t>
            </w:r>
            <w:r w:rsidRPr="00D21791">
              <w:t xml:space="preserve">WI </w:t>
            </w:r>
            <w:r>
              <w:t>to handle additional band combinations via the basket work item approach</w:t>
            </w:r>
          </w:p>
        </w:tc>
      </w:tr>
      <w:tr w:rsidR="004C67D9" w14:paraId="57662606" w14:textId="77777777" w:rsidTr="00163676">
        <w:tc>
          <w:tcPr>
            <w:tcW w:w="1242" w:type="dxa"/>
          </w:tcPr>
          <w:p w14:paraId="47A914EC" w14:textId="5EB85241" w:rsidR="004C67D9" w:rsidRDefault="004C67D9" w:rsidP="008835FC">
            <w:pPr>
              <w:pStyle w:val="TAL"/>
            </w:pPr>
            <w:r w:rsidRPr="004C67D9">
              <w:t>NR_LBCA_Sw</w:t>
            </w:r>
          </w:p>
        </w:tc>
        <w:tc>
          <w:tcPr>
            <w:tcW w:w="1134" w:type="dxa"/>
          </w:tcPr>
          <w:p w14:paraId="3C948A8F" w14:textId="5C8DEDCA" w:rsidR="004C67D9" w:rsidRPr="00D21791" w:rsidRDefault="004C67D9" w:rsidP="008835FC">
            <w:pPr>
              <w:pStyle w:val="TAL"/>
            </w:pPr>
            <w:r w:rsidRPr="004C67D9">
              <w:t>1060082</w:t>
            </w:r>
          </w:p>
        </w:tc>
        <w:tc>
          <w:tcPr>
            <w:tcW w:w="3402" w:type="dxa"/>
          </w:tcPr>
          <w:p w14:paraId="29946E36" w14:textId="023C4347" w:rsidR="004C67D9" w:rsidRPr="00D21791" w:rsidRDefault="004C67D9" w:rsidP="008835FC">
            <w:pPr>
              <w:pStyle w:val="TAL"/>
            </w:pPr>
            <w:r w:rsidRPr="004C67D9">
              <w:t>Low NR band carrier aggregation via switching</w:t>
            </w:r>
          </w:p>
        </w:tc>
        <w:tc>
          <w:tcPr>
            <w:tcW w:w="4536" w:type="dxa"/>
          </w:tcPr>
          <w:p w14:paraId="3E54D46D" w14:textId="27F7F43B" w:rsidR="004C67D9" w:rsidRDefault="004C67D9" w:rsidP="00D21791">
            <w:pPr>
              <w:pStyle w:val="TAL"/>
            </w:pPr>
            <w:r w:rsidRPr="004C67D9">
              <w:t>1060082</w:t>
            </w:r>
            <w:r>
              <w:t xml:space="preserve"> is a </w:t>
            </w:r>
            <w:r w:rsidRPr="00D21791">
              <w:t xml:space="preserve">preceding </w:t>
            </w:r>
            <w:r w:rsidR="00973983">
              <w:t xml:space="preserve">Rel-19 </w:t>
            </w:r>
            <w:r w:rsidRPr="00D21791">
              <w:t>WI</w:t>
            </w:r>
            <w:r>
              <w:t xml:space="preserve"> which specif</w:t>
            </w:r>
            <w:r w:rsidR="00973983">
              <w:t>ies</w:t>
            </w:r>
            <w:r>
              <w:t xml:space="preserve"> the generic requirements that enables Low NR band CA via switching based on example band combination of CA_n5A-n29A. This </w:t>
            </w:r>
            <w:r w:rsidR="00973983">
              <w:t xml:space="preserve">Rel-20 </w:t>
            </w:r>
            <w:r>
              <w:t xml:space="preserve">WI </w:t>
            </w:r>
            <w:r w:rsidR="00973983" w:rsidRPr="00973983">
              <w:t>NR_LTE_combos_Features_R20</w:t>
            </w:r>
            <w:r w:rsidR="00973983">
              <w:t xml:space="preserve"> </w:t>
            </w:r>
            <w:r>
              <w:t>is to handle additional band combinations via the basket work item approach</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550E644B" w14:textId="39975410" w:rsidR="00042149" w:rsidRDefault="00042149" w:rsidP="00042149">
      <w:pPr>
        <w:jc w:val="both"/>
        <w:rPr>
          <w:lang w:eastAsia="zh-CN"/>
        </w:rPr>
      </w:pPr>
      <w:r w:rsidRPr="00565326">
        <w:rPr>
          <w:lang w:eastAsia="zh-CN"/>
        </w:rPr>
        <w:t xml:space="preserve">For certain features, specific requirements are defined for particular band combinations. To ensure support for each feature, these requirements must be </w:t>
      </w:r>
      <w:r w:rsidR="00457111" w:rsidRPr="00565326">
        <w:rPr>
          <w:lang w:eastAsia="zh-CN"/>
        </w:rPr>
        <w:t>analysed</w:t>
      </w:r>
      <w:r w:rsidRPr="00565326">
        <w:rPr>
          <w:lang w:eastAsia="zh-CN"/>
        </w:rPr>
        <w:t xml:space="preserve"> and specified on a case-by-case basis. This </w:t>
      </w:r>
      <w:r>
        <w:rPr>
          <w:lang w:eastAsia="zh-CN"/>
        </w:rPr>
        <w:t>WI</w:t>
      </w:r>
      <w:r w:rsidRPr="00565326">
        <w:rPr>
          <w:lang w:eastAsia="zh-CN"/>
        </w:rPr>
        <w:t xml:space="preserve"> is established for this purpose by introducing a consolidated framework. Unlike previous releases which required individual WIs per feature, this WI provides a unified procedure for </w:t>
      </w:r>
      <w:r w:rsidR="00457111" w:rsidRPr="00565326">
        <w:rPr>
          <w:lang w:eastAsia="zh-CN"/>
        </w:rPr>
        <w:t>analysing</w:t>
      </w:r>
      <w:r w:rsidRPr="00565326">
        <w:rPr>
          <w:lang w:eastAsia="zh-CN"/>
        </w:rPr>
        <w:t xml:space="preserve"> multiple features and their band combinations</w:t>
      </w:r>
      <w:r>
        <w:rPr>
          <w:lang w:eastAsia="zh-CN"/>
        </w:rPr>
        <w:t xml:space="preserve"> for each specific feature or objective</w:t>
      </w:r>
      <w:r w:rsidRPr="00565326">
        <w:rPr>
          <w:lang w:eastAsia="zh-CN"/>
        </w:rPr>
        <w:t>.</w:t>
      </w:r>
    </w:p>
    <w:p w14:paraId="242A83AA" w14:textId="797C25CB" w:rsidR="00042149" w:rsidRPr="00764244" w:rsidRDefault="00042149" w:rsidP="00042149">
      <w:pPr>
        <w:spacing w:after="60"/>
        <w:rPr>
          <w:b/>
          <w:lang w:eastAsia="zh-CN"/>
        </w:rPr>
      </w:pPr>
      <w:r>
        <w:rPr>
          <w:b/>
          <w:lang w:eastAsia="zh-CN"/>
        </w:rPr>
        <w:t xml:space="preserve">Objective #1: </w:t>
      </w:r>
      <w:r w:rsidR="001D4407">
        <w:rPr>
          <w:b/>
          <w:lang w:eastAsia="zh-CN"/>
        </w:rPr>
        <w:t xml:space="preserve">No </w:t>
      </w:r>
      <w:r>
        <w:rPr>
          <w:b/>
          <w:lang w:eastAsia="zh-CN"/>
        </w:rPr>
        <w:t>DL</w:t>
      </w:r>
      <w:r w:rsidRPr="002D3E48">
        <w:rPr>
          <w:b/>
          <w:lang w:eastAsia="zh-CN"/>
        </w:rPr>
        <w:t xml:space="preserve"> interruption for NR and EN-DC band combinations at dynamic Tx Switching in Uplink</w:t>
      </w:r>
    </w:p>
    <w:p w14:paraId="0E09D240" w14:textId="77777777" w:rsidR="00042149" w:rsidRDefault="00042149" w:rsidP="00042149">
      <w:pPr>
        <w:spacing w:afterLines="50" w:after="120"/>
        <w:jc w:val="both"/>
        <w:rPr>
          <w:rFonts w:eastAsia="宋体"/>
          <w:lang w:eastAsia="zh-CN"/>
        </w:rPr>
      </w:pPr>
      <w:r>
        <w:rPr>
          <w:rFonts w:eastAsia="宋体" w:hint="eastAsia"/>
          <w:lang w:eastAsia="zh-CN"/>
        </w:rPr>
        <w:t>I</w:t>
      </w:r>
      <w:r w:rsidRPr="001F3AEA">
        <w:rPr>
          <w:rFonts w:eastAsia="宋体"/>
          <w:lang w:eastAsia="zh-CN"/>
        </w:rPr>
        <w:t>n Rel-16</w:t>
      </w:r>
      <w:r>
        <w:rPr>
          <w:rFonts w:eastAsia="宋体" w:hint="eastAsia"/>
          <w:lang w:eastAsia="zh-CN"/>
        </w:rPr>
        <w:t xml:space="preserve"> d</w:t>
      </w:r>
      <w:r w:rsidRPr="001F3AEA">
        <w:rPr>
          <w:rFonts w:eastAsia="宋体"/>
          <w:lang w:eastAsia="zh-CN"/>
        </w:rPr>
        <w:t xml:space="preserve">ynamic Tx switching between two uplink carriers has been introduced </w:t>
      </w:r>
      <w:r>
        <w:rPr>
          <w:rFonts w:eastAsia="宋体"/>
          <w:lang w:eastAsia="zh-CN"/>
        </w:rPr>
        <w:t>under FR1 RF requirement WI</w:t>
      </w:r>
      <w:r>
        <w:rPr>
          <w:rFonts w:eastAsia="宋体" w:hint="eastAsia"/>
          <w:lang w:eastAsia="zh-CN"/>
        </w:rPr>
        <w:t xml:space="preserve"> in </w:t>
      </w:r>
      <w:r w:rsidRPr="006311D5">
        <w:rPr>
          <w:rFonts w:eastAsia="宋体"/>
          <w:lang w:val="en-US" w:eastAsia="zh-CN"/>
        </w:rPr>
        <w:t>RP-192251</w:t>
      </w:r>
      <w:r>
        <w:rPr>
          <w:rFonts w:eastAsia="宋体" w:hint="eastAsia"/>
          <w:lang w:eastAsia="zh-CN"/>
        </w:rPr>
        <w:t xml:space="preserve">. </w:t>
      </w:r>
      <w:r w:rsidRPr="00EB3148">
        <w:rPr>
          <w:rFonts w:eastAsia="宋体"/>
          <w:lang w:eastAsia="zh-CN"/>
        </w:rPr>
        <w:t>For some EN-DC and UL CA co</w:t>
      </w:r>
      <w:r>
        <w:rPr>
          <w:rFonts w:eastAsia="宋体"/>
          <w:lang w:eastAsia="zh-CN"/>
        </w:rPr>
        <w:t xml:space="preserve">nfigurations, DL interruption </w:t>
      </w:r>
      <w:r>
        <w:rPr>
          <w:rFonts w:eastAsia="宋体" w:hint="eastAsia"/>
          <w:lang w:eastAsia="zh-CN"/>
        </w:rPr>
        <w:t>from</w:t>
      </w:r>
      <w:r w:rsidRPr="00EB3148">
        <w:rPr>
          <w:rFonts w:eastAsia="宋体"/>
          <w:lang w:eastAsia="zh-CN"/>
        </w:rPr>
        <w:t xml:space="preserve"> UE </w:t>
      </w:r>
      <w:r>
        <w:rPr>
          <w:rFonts w:eastAsia="宋体" w:hint="eastAsia"/>
          <w:lang w:eastAsia="zh-CN"/>
        </w:rPr>
        <w:t xml:space="preserve">side </w:t>
      </w:r>
      <w:r w:rsidRPr="00EB3148">
        <w:rPr>
          <w:rFonts w:eastAsia="宋体"/>
          <w:lang w:eastAsia="zh-CN"/>
        </w:rPr>
        <w:t xml:space="preserve">is not allowed, </w:t>
      </w:r>
      <w:r>
        <w:rPr>
          <w:rFonts w:eastAsia="宋体" w:hint="eastAsia"/>
          <w:lang w:eastAsia="zh-CN"/>
        </w:rPr>
        <w:t>and the</w:t>
      </w:r>
      <w:r w:rsidRPr="00EB3148">
        <w:rPr>
          <w:rFonts w:eastAsia="宋体"/>
          <w:lang w:eastAsia="zh-CN"/>
        </w:rPr>
        <w:t xml:space="preserve"> configurations are requested by operators, and checked by chipset/UE vendors one by one.</w:t>
      </w:r>
      <w:r>
        <w:rPr>
          <w:rFonts w:eastAsia="宋体" w:hint="eastAsia"/>
          <w:lang w:eastAsia="zh-CN"/>
        </w:rPr>
        <w:t xml:space="preserve"> </w:t>
      </w:r>
    </w:p>
    <w:p w14:paraId="29D38B49" w14:textId="5F46BB83" w:rsidR="00042149" w:rsidRPr="00F8748E" w:rsidRDefault="00042149" w:rsidP="00042149">
      <w:pPr>
        <w:spacing w:afterLines="50" w:after="120"/>
        <w:jc w:val="both"/>
        <w:rPr>
          <w:rFonts w:eastAsia="宋体"/>
          <w:lang w:eastAsia="zh-CN"/>
        </w:rPr>
      </w:pPr>
      <w:r>
        <w:rPr>
          <w:rFonts w:eastAsia="宋体" w:hint="eastAsia"/>
          <w:lang w:eastAsia="zh-CN"/>
        </w:rPr>
        <w:t xml:space="preserve">In Rel-17, new EN-DC and UL CA </w:t>
      </w:r>
      <w:r>
        <w:rPr>
          <w:rFonts w:eastAsia="宋体"/>
          <w:lang w:eastAsia="zh-CN"/>
        </w:rPr>
        <w:t>configurations</w:t>
      </w:r>
      <w:r>
        <w:rPr>
          <w:rFonts w:eastAsia="宋体" w:hint="eastAsia"/>
          <w:lang w:eastAsia="zh-CN"/>
        </w:rPr>
        <w:t xml:space="preserve"> were requested by operators, and to handle these new requests, a basket WI was created to work on the new band </w:t>
      </w:r>
      <w:r>
        <w:rPr>
          <w:rFonts w:eastAsia="宋体"/>
          <w:lang w:eastAsia="zh-CN"/>
        </w:rPr>
        <w:t>combination</w:t>
      </w:r>
      <w:r>
        <w:rPr>
          <w:rFonts w:eastAsia="宋体" w:hint="eastAsia"/>
          <w:lang w:eastAsia="zh-CN"/>
        </w:rPr>
        <w:t xml:space="preserve">s with no DL interruption. </w:t>
      </w:r>
      <w:r>
        <w:rPr>
          <w:rFonts w:eastAsia="宋体"/>
          <w:lang w:eastAsia="zh-CN"/>
        </w:rPr>
        <w:t>The</w:t>
      </w:r>
      <w:r>
        <w:rPr>
          <w:rFonts w:eastAsia="宋体" w:hint="eastAsia"/>
          <w:lang w:eastAsia="zh-CN"/>
        </w:rPr>
        <w:t xml:space="preserve"> basket WI </w:t>
      </w:r>
      <w:r>
        <w:rPr>
          <w:rFonts w:eastAsia="宋体"/>
          <w:lang w:eastAsia="zh-CN"/>
        </w:rPr>
        <w:t xml:space="preserve">started </w:t>
      </w:r>
      <w:r>
        <w:rPr>
          <w:rFonts w:eastAsia="宋体" w:hint="eastAsia"/>
          <w:lang w:eastAsia="zh-CN"/>
        </w:rPr>
        <w:t>an approach for no DL interruption analysis as captured in TR 37.867</w:t>
      </w:r>
      <w:r w:rsidR="00760956">
        <w:rPr>
          <w:rFonts w:eastAsia="宋体"/>
          <w:lang w:eastAsia="zh-CN"/>
        </w:rPr>
        <w:t>Its</w:t>
      </w:r>
      <w:r>
        <w:rPr>
          <w:rFonts w:eastAsia="宋体"/>
          <w:lang w:eastAsia="zh-CN"/>
        </w:rPr>
        <w:t xml:space="preserve"> outcome</w:t>
      </w:r>
      <w:r>
        <w:rPr>
          <w:rFonts w:eastAsia="宋体" w:hint="eastAsia"/>
          <w:lang w:eastAsia="zh-CN"/>
        </w:rPr>
        <w:t xml:space="preserve"> </w:t>
      </w:r>
      <w:r w:rsidR="00760956">
        <w:rPr>
          <w:rFonts w:eastAsia="宋体"/>
          <w:lang w:eastAsia="zh-CN"/>
        </w:rPr>
        <w:t xml:space="preserve">is also captured </w:t>
      </w:r>
      <w:r>
        <w:rPr>
          <w:rFonts w:eastAsia="宋体" w:hint="eastAsia"/>
          <w:lang w:eastAsia="zh-CN"/>
        </w:rPr>
        <w:t>in</w:t>
      </w:r>
      <w:r w:rsidR="00760956">
        <w:rPr>
          <w:rFonts w:eastAsia="宋体"/>
          <w:lang w:eastAsia="zh-CN"/>
        </w:rPr>
        <w:t xml:space="preserve"> TS</w:t>
      </w:r>
      <w:r>
        <w:rPr>
          <w:rFonts w:eastAsia="宋体"/>
          <w:lang w:eastAsia="zh-CN"/>
        </w:rPr>
        <w:t xml:space="preserve"> 38.101-1</w:t>
      </w:r>
      <w:r w:rsidR="00760956">
        <w:rPr>
          <w:rFonts w:eastAsia="宋体"/>
          <w:lang w:eastAsia="zh-CN"/>
        </w:rPr>
        <w:t>.</w:t>
      </w:r>
      <w:r>
        <w:rPr>
          <w:rFonts w:eastAsia="宋体"/>
          <w:lang w:eastAsia="zh-CN"/>
        </w:rPr>
        <w:t xml:space="preserve"> </w:t>
      </w:r>
      <w:r w:rsidR="00760956">
        <w:rPr>
          <w:rFonts w:eastAsia="宋体"/>
          <w:lang w:eastAsia="zh-CN"/>
        </w:rPr>
        <w:t>This</w:t>
      </w:r>
      <w:r>
        <w:rPr>
          <w:rFonts w:eastAsia="宋体"/>
          <w:lang w:eastAsia="zh-CN"/>
        </w:rPr>
        <w:t xml:space="preserve"> was also followed by Rel-18 basket WI to continue the work for the </w:t>
      </w:r>
      <w:r>
        <w:rPr>
          <w:rFonts w:eastAsia="宋体" w:hint="eastAsia"/>
          <w:lang w:eastAsia="zh-CN"/>
        </w:rPr>
        <w:t>uplink</w:t>
      </w:r>
      <w:r>
        <w:rPr>
          <w:rFonts w:eastAsia="宋体"/>
          <w:lang w:eastAsia="zh-CN"/>
        </w:rPr>
        <w:t xml:space="preserve"> </w:t>
      </w:r>
      <w:r>
        <w:rPr>
          <w:rFonts w:eastAsia="宋体" w:hint="eastAsia"/>
          <w:lang w:eastAsia="zh-CN"/>
        </w:rPr>
        <w:t>Tx</w:t>
      </w:r>
      <w:r>
        <w:rPr>
          <w:rFonts w:eastAsia="宋体"/>
          <w:lang w:eastAsia="zh-CN"/>
        </w:rPr>
        <w:t xml:space="preserve"> </w:t>
      </w:r>
      <w:r>
        <w:rPr>
          <w:rFonts w:eastAsia="宋体" w:hint="eastAsia"/>
          <w:lang w:eastAsia="zh-CN"/>
        </w:rPr>
        <w:t>switching</w:t>
      </w:r>
      <w:r>
        <w:rPr>
          <w:rFonts w:eastAsia="宋体"/>
          <w:lang w:eastAsia="zh-CN"/>
        </w:rPr>
        <w:t xml:space="preserve"> </w:t>
      </w:r>
      <w:r>
        <w:t>with two uplink bands</w:t>
      </w:r>
      <w:r>
        <w:rPr>
          <w:rFonts w:eastAsia="宋体" w:hint="eastAsia"/>
          <w:lang w:eastAsia="zh-CN"/>
        </w:rPr>
        <w:t>.</w:t>
      </w:r>
      <w:r>
        <w:rPr>
          <w:rFonts w:eastAsia="宋体"/>
          <w:lang w:eastAsia="zh-CN"/>
        </w:rPr>
        <w:t xml:space="preserve"> </w:t>
      </w:r>
    </w:p>
    <w:p w14:paraId="3393458A" w14:textId="77777777" w:rsidR="00042149" w:rsidRDefault="00042149" w:rsidP="00042149">
      <w:pPr>
        <w:spacing w:after="0"/>
        <w:jc w:val="both"/>
        <w:rPr>
          <w:lang w:eastAsia="zh-CN"/>
        </w:rPr>
      </w:pPr>
      <w:r>
        <w:rPr>
          <w:rFonts w:eastAsia="宋体" w:hint="eastAsia"/>
          <w:lang w:eastAsia="zh-CN"/>
        </w:rPr>
        <w:t>I</w:t>
      </w:r>
      <w:r>
        <w:rPr>
          <w:rFonts w:eastAsia="宋体"/>
          <w:lang w:eastAsia="zh-CN"/>
        </w:rPr>
        <w:t xml:space="preserve">n Rel-18, </w:t>
      </w:r>
      <w:r>
        <w:t xml:space="preserve">up to 3 or 4 bands are involved </w:t>
      </w:r>
      <w:r>
        <w:rPr>
          <w:lang w:eastAsia="zh-CN"/>
        </w:rPr>
        <w:t>in the determination of one uplink switching, which means under the downlink 3 or 4 bands CA, the switching cases include</w:t>
      </w:r>
    </w:p>
    <w:p w14:paraId="33DF86B1" w14:textId="77777777" w:rsidR="00042149" w:rsidRDefault="00042149" w:rsidP="00042149">
      <w:pPr>
        <w:numPr>
          <w:ilvl w:val="0"/>
          <w:numId w:val="8"/>
        </w:numPr>
        <w:spacing w:after="0"/>
        <w:jc w:val="both"/>
        <w:rPr>
          <w:lang w:eastAsia="zh-CN"/>
        </w:rPr>
      </w:pPr>
      <w:r>
        <w:t>Two bands involved in the uplink switching belong to different uplink serving cells</w:t>
      </w:r>
      <w:r>
        <w:rPr>
          <w:lang w:val="en-US"/>
        </w:rPr>
        <w:t>.</w:t>
      </w:r>
      <w:r>
        <w:rPr>
          <w:lang w:eastAsia="zh-CN"/>
        </w:rPr>
        <w:t xml:space="preserve"> </w:t>
      </w:r>
    </w:p>
    <w:p w14:paraId="213EF9B0" w14:textId="77777777" w:rsidR="00042149" w:rsidRDefault="00042149" w:rsidP="00042149">
      <w:pPr>
        <w:numPr>
          <w:ilvl w:val="0"/>
          <w:numId w:val="8"/>
        </w:numPr>
        <w:spacing w:afterLines="50" w:after="120"/>
        <w:jc w:val="both"/>
        <w:rPr>
          <w:rFonts w:eastAsia="宋体"/>
          <w:lang w:eastAsia="zh-CN"/>
        </w:rPr>
      </w:pPr>
      <w:r>
        <w:rPr>
          <w:rFonts w:eastAsia="宋体"/>
          <w:lang w:eastAsia="zh-CN"/>
        </w:rPr>
        <w:t xml:space="preserve">More than two bands </w:t>
      </w:r>
      <w:r>
        <w:t>involved in the uplink switching</w:t>
      </w:r>
      <w:r>
        <w:rPr>
          <w:rFonts w:ascii="宋体" w:eastAsia="宋体" w:hAnsi="宋体" w:cs="宋体" w:hint="eastAsia"/>
          <w:lang w:eastAsia="zh-CN"/>
        </w:rPr>
        <w:t>.</w:t>
      </w:r>
    </w:p>
    <w:p w14:paraId="07FD900F" w14:textId="57F3A8B9" w:rsidR="00042149" w:rsidRDefault="00042149" w:rsidP="00042149">
      <w:pPr>
        <w:spacing w:afterLines="50" w:after="120"/>
        <w:jc w:val="both"/>
        <w:rPr>
          <w:rFonts w:eastAsia="宋体"/>
          <w:lang w:eastAsia="zh-CN"/>
        </w:rPr>
      </w:pPr>
      <w:r>
        <w:rPr>
          <w:rFonts w:eastAsia="宋体"/>
          <w:lang w:eastAsia="zh-CN"/>
        </w:rPr>
        <w:lastRenderedPageBreak/>
        <w:t xml:space="preserve">The first case can refer to the previous approach of Rel-17 basket WI to specify the note for no DL interruption clarification. For the second case, the </w:t>
      </w:r>
      <w:r w:rsidRPr="00B40B30">
        <w:rPr>
          <w:rFonts w:eastAsia="宋体"/>
          <w:lang w:eastAsia="zh-CN"/>
        </w:rPr>
        <w:t xml:space="preserve">newly introduced uplink switching </w:t>
      </w:r>
      <w:r>
        <w:rPr>
          <w:rFonts w:eastAsia="宋体"/>
          <w:lang w:eastAsia="zh-CN"/>
        </w:rPr>
        <w:t xml:space="preserve">in </w:t>
      </w:r>
      <w:r w:rsidRPr="00B40B30">
        <w:rPr>
          <w:rFonts w:eastAsia="宋体"/>
          <w:lang w:eastAsia="zh-CN"/>
        </w:rPr>
        <w:t>Rel-18</w:t>
      </w:r>
      <w:r>
        <w:rPr>
          <w:rFonts w:eastAsia="宋体"/>
          <w:lang w:eastAsia="zh-CN"/>
        </w:rPr>
        <w:t xml:space="preserve"> applies, </w:t>
      </w:r>
      <w:r>
        <w:rPr>
          <w:lang w:eastAsia="zh-CN"/>
        </w:rPr>
        <w:t xml:space="preserve">if on any two of the bands the UE is configured with </w:t>
      </w:r>
      <w:r>
        <w:rPr>
          <w:i/>
          <w:lang w:eastAsia="zh-CN"/>
        </w:rPr>
        <w:t>switchingOptionConfigForBandPair</w:t>
      </w:r>
      <w:r>
        <w:rPr>
          <w:lang w:eastAsia="zh-CN"/>
        </w:rPr>
        <w:t xml:space="preserve"> set to 'dualUL'</w:t>
      </w:r>
      <w:r>
        <w:rPr>
          <w:rFonts w:eastAsia="宋体"/>
          <w:lang w:eastAsia="zh-CN"/>
        </w:rPr>
        <w:t xml:space="preserve">. However, the corresponding mandating </w:t>
      </w:r>
      <w:r w:rsidR="00760956">
        <w:rPr>
          <w:rFonts w:eastAsia="宋体"/>
          <w:lang w:eastAsia="zh-CN"/>
        </w:rPr>
        <w:t>of "</w:t>
      </w:r>
      <w:r>
        <w:rPr>
          <w:rFonts w:eastAsia="等线"/>
          <w:lang w:val="en-US"/>
        </w:rPr>
        <w:t>no DL interruption</w:t>
      </w:r>
      <w:r w:rsidR="00760956">
        <w:rPr>
          <w:rFonts w:eastAsia="等线"/>
          <w:lang w:val="en-US"/>
        </w:rPr>
        <w:t>"</w:t>
      </w:r>
      <w:r>
        <w:rPr>
          <w:rFonts w:eastAsia="等线"/>
          <w:lang w:val="en-US"/>
        </w:rPr>
        <w:t xml:space="preserve"> requirements are not specified in Rel-18 for any band combinations. Furthermore, </w:t>
      </w:r>
      <w:r>
        <w:rPr>
          <w:rFonts w:eastAsia="宋体"/>
          <w:lang w:eastAsia="zh-CN"/>
        </w:rPr>
        <w:t>now RAN4 existing</w:t>
      </w:r>
      <w:r w:rsidRPr="00705676">
        <w:rPr>
          <w:rFonts w:eastAsia="等线"/>
          <w:lang w:val="en-US"/>
        </w:rPr>
        <w:t xml:space="preserve"> </w:t>
      </w:r>
      <w:r>
        <w:rPr>
          <w:rFonts w:eastAsia="等线"/>
          <w:lang w:val="en-US"/>
        </w:rPr>
        <w:t xml:space="preserve">requirement </w:t>
      </w:r>
      <w:r>
        <w:rPr>
          <w:rFonts w:eastAsia="等线" w:hint="eastAsia"/>
          <w:lang w:val="en-US" w:eastAsia="zh-CN"/>
        </w:rPr>
        <w:t>format</w:t>
      </w:r>
      <w:r>
        <w:rPr>
          <w:rFonts w:eastAsia="等线"/>
          <w:lang w:val="en-US"/>
        </w:rPr>
        <w:t xml:space="preserve"> </w:t>
      </w:r>
      <w:r>
        <w:rPr>
          <w:rFonts w:eastAsia="等线" w:hint="eastAsia"/>
          <w:lang w:val="en-US" w:eastAsia="zh-CN"/>
        </w:rPr>
        <w:t>such</w:t>
      </w:r>
      <w:r>
        <w:rPr>
          <w:rFonts w:eastAsia="等线"/>
          <w:lang w:val="en-US"/>
        </w:rPr>
        <w:t xml:space="preserve"> as “no for CA_nX-nY” </w:t>
      </w:r>
      <w:r>
        <w:rPr>
          <w:rFonts w:eastAsia="等线"/>
          <w:lang w:val="en-US" w:eastAsia="zh-CN"/>
        </w:rPr>
        <w:t xml:space="preserve">of </w:t>
      </w:r>
      <w:r>
        <w:rPr>
          <w:rFonts w:eastAsia="等线"/>
          <w:lang w:val="en-US"/>
        </w:rPr>
        <w:t xml:space="preserve">no DL interruption clarification for 2 </w:t>
      </w:r>
      <w:r>
        <w:rPr>
          <w:rFonts w:eastAsia="等线" w:hint="eastAsia"/>
          <w:lang w:val="en-US" w:eastAsia="zh-CN"/>
        </w:rPr>
        <w:t>uplink</w:t>
      </w:r>
      <w:r>
        <w:rPr>
          <w:rFonts w:eastAsia="等线"/>
          <w:lang w:val="en-US" w:eastAsia="zh-CN"/>
        </w:rPr>
        <w:t xml:space="preserve"> </w:t>
      </w:r>
      <w:r>
        <w:rPr>
          <w:rFonts w:eastAsia="等线" w:hint="eastAsia"/>
          <w:lang w:val="en-US" w:eastAsia="zh-CN"/>
        </w:rPr>
        <w:t>bands</w:t>
      </w:r>
      <w:r>
        <w:rPr>
          <w:rFonts w:eastAsia="等线"/>
          <w:lang w:val="en-US"/>
        </w:rPr>
        <w:t xml:space="preserve"> </w:t>
      </w:r>
      <w:r>
        <w:rPr>
          <w:rFonts w:eastAsia="等线" w:hint="eastAsia"/>
          <w:lang w:val="en-US" w:eastAsia="zh-CN"/>
        </w:rPr>
        <w:t>CA</w:t>
      </w:r>
      <w:r>
        <w:rPr>
          <w:rFonts w:eastAsia="等线"/>
          <w:lang w:val="en-US"/>
        </w:rPr>
        <w:t xml:space="preserve"> can not apply to 3 or 4 bands</w:t>
      </w:r>
      <w:r>
        <w:rPr>
          <w:rFonts w:eastAsia="等线" w:hint="eastAsia"/>
          <w:lang w:val="en-US" w:eastAsia="zh-CN"/>
        </w:rPr>
        <w:t>,</w:t>
      </w:r>
      <w:r>
        <w:rPr>
          <w:rFonts w:eastAsia="等线"/>
          <w:lang w:val="en-US" w:eastAsia="zh-CN"/>
        </w:rPr>
        <w:t xml:space="preserve"> </w:t>
      </w:r>
      <w:r>
        <w:rPr>
          <w:rFonts w:eastAsia="等线" w:hint="eastAsia"/>
        </w:rPr>
        <w:t>which may need to be specified based on band pair rather than band combination.</w:t>
      </w:r>
    </w:p>
    <w:p w14:paraId="258C4EFE" w14:textId="4A054296" w:rsidR="00042149" w:rsidRDefault="00042149" w:rsidP="00042149">
      <w:pPr>
        <w:spacing w:afterLines="50" w:after="120"/>
        <w:jc w:val="both"/>
        <w:rPr>
          <w:rFonts w:eastAsia="宋体"/>
          <w:lang w:eastAsia="zh-CN"/>
        </w:rPr>
      </w:pPr>
      <w:r>
        <w:rPr>
          <w:rFonts w:eastAsia="宋体"/>
          <w:lang w:eastAsia="zh-CN"/>
        </w:rPr>
        <w:t xml:space="preserve">In </w:t>
      </w:r>
      <w:r w:rsidRPr="003C7892">
        <w:rPr>
          <w:rFonts w:eastAsia="宋体" w:hint="eastAsia"/>
          <w:lang w:eastAsia="zh-CN"/>
        </w:rPr>
        <w:t>Rel-1</w:t>
      </w:r>
      <w:r>
        <w:rPr>
          <w:rFonts w:eastAsia="宋体"/>
          <w:lang w:eastAsia="zh-CN"/>
        </w:rPr>
        <w:t>9, a basket</w:t>
      </w:r>
      <w:r w:rsidRPr="003C7892">
        <w:rPr>
          <w:rFonts w:eastAsia="宋体" w:hint="eastAsia"/>
          <w:lang w:eastAsia="zh-CN"/>
        </w:rPr>
        <w:t xml:space="preserve"> </w:t>
      </w:r>
      <w:r w:rsidRPr="00A97C81">
        <w:rPr>
          <w:rFonts w:hint="eastAsia"/>
          <w:lang w:eastAsia="zh-CN"/>
        </w:rPr>
        <w:t xml:space="preserve">WI </w:t>
      </w:r>
      <w:r>
        <w:rPr>
          <w:lang w:eastAsia="zh-CN"/>
        </w:rPr>
        <w:t xml:space="preserve">was set </w:t>
      </w:r>
      <w:r w:rsidR="00760956">
        <w:rPr>
          <w:lang w:eastAsia="zh-CN"/>
        </w:rPr>
        <w:t xml:space="preserve">up </w:t>
      </w:r>
      <w:r w:rsidRPr="00A97C81">
        <w:rPr>
          <w:rFonts w:hint="eastAsia"/>
          <w:lang w:eastAsia="zh-CN"/>
        </w:rPr>
        <w:t>to work on</w:t>
      </w:r>
      <w:r w:rsidRPr="002A10FC">
        <w:rPr>
          <w:rFonts w:eastAsia="宋体" w:hint="eastAsia"/>
          <w:lang w:eastAsia="zh-CN"/>
        </w:rPr>
        <w:t xml:space="preserve"> the request for the band combinations </w:t>
      </w:r>
      <w:r>
        <w:rPr>
          <w:rFonts w:eastAsia="宋体"/>
          <w:lang w:eastAsia="zh-CN"/>
        </w:rPr>
        <w:t>to mandate</w:t>
      </w:r>
      <w:r w:rsidRPr="002A10FC">
        <w:rPr>
          <w:rFonts w:eastAsia="宋体" w:hint="eastAsia"/>
          <w:lang w:eastAsia="zh-CN"/>
        </w:rPr>
        <w:t xml:space="preserve"> no DL </w:t>
      </w:r>
      <w:r w:rsidRPr="002A10FC">
        <w:rPr>
          <w:rFonts w:eastAsia="宋体"/>
          <w:lang w:eastAsia="zh-CN"/>
        </w:rPr>
        <w:t>interruption</w:t>
      </w:r>
      <w:r w:rsidRPr="002A10FC">
        <w:rPr>
          <w:rFonts w:eastAsia="宋体" w:hint="eastAsia"/>
          <w:lang w:eastAsia="zh-CN"/>
        </w:rPr>
        <w:t xml:space="preserve"> for dynamic Tx switching</w:t>
      </w:r>
      <w:r>
        <w:rPr>
          <w:rFonts w:eastAsia="宋体" w:hint="eastAsia"/>
          <w:lang w:eastAsia="zh-CN"/>
        </w:rPr>
        <w:t>.</w:t>
      </w:r>
      <w:r>
        <w:rPr>
          <w:rFonts w:eastAsia="宋体"/>
          <w:lang w:eastAsia="zh-CN"/>
        </w:rPr>
        <w:t xml:space="preserve"> “</w:t>
      </w:r>
      <w:proofErr w:type="gramStart"/>
      <w:r>
        <w:rPr>
          <w:rFonts w:eastAsia="宋体"/>
          <w:lang w:eastAsia="zh-CN"/>
        </w:rPr>
        <w:t>no</w:t>
      </w:r>
      <w:proofErr w:type="gramEnd"/>
      <w:r>
        <w:rPr>
          <w:rFonts w:eastAsia="宋体"/>
          <w:lang w:eastAsia="zh-CN"/>
        </w:rPr>
        <w:t xml:space="preserve"> for </w:t>
      </w:r>
      <w:r>
        <w:rPr>
          <w:rFonts w:eastAsia="等线"/>
          <w:lang w:val="en-US"/>
        </w:rPr>
        <w:t>CA_nX-nY</w:t>
      </w:r>
      <w:r>
        <w:rPr>
          <w:rFonts w:eastAsia="宋体"/>
          <w:lang w:eastAsia="zh-CN"/>
        </w:rPr>
        <w:t xml:space="preserve">” </w:t>
      </w:r>
      <w:r w:rsidRPr="00A45115">
        <w:rPr>
          <w:rFonts w:eastAsia="宋体"/>
          <w:lang w:eastAsia="zh-CN"/>
        </w:rPr>
        <w:t xml:space="preserve">was </w:t>
      </w:r>
      <w:r w:rsidR="00682F09">
        <w:rPr>
          <w:rFonts w:eastAsia="宋体"/>
          <w:lang w:eastAsia="zh-CN"/>
        </w:rPr>
        <w:t>replaced</w:t>
      </w:r>
      <w:r w:rsidRPr="00A45115">
        <w:rPr>
          <w:rFonts w:eastAsia="宋体"/>
          <w:lang w:eastAsia="zh-CN"/>
        </w:rPr>
        <w:t xml:space="preserve"> </w:t>
      </w:r>
      <w:r>
        <w:rPr>
          <w:rFonts w:eastAsia="宋体"/>
          <w:lang w:eastAsia="zh-CN"/>
        </w:rPr>
        <w:t xml:space="preserve">by “no for </w:t>
      </w:r>
      <w:r>
        <w:rPr>
          <w:rFonts w:eastAsia="等线"/>
          <w:lang w:val="en-US"/>
        </w:rPr>
        <w:t>nX-nY</w:t>
      </w:r>
      <w:r>
        <w:rPr>
          <w:rFonts w:eastAsia="宋体"/>
          <w:lang w:eastAsia="zh-CN"/>
        </w:rPr>
        <w:t xml:space="preserve">” </w:t>
      </w:r>
      <w:r w:rsidRPr="00A45115">
        <w:rPr>
          <w:rFonts w:eastAsia="宋体"/>
          <w:lang w:eastAsia="zh-CN"/>
        </w:rPr>
        <w:t>was updated in order to apply to 3 or 4 UL bands configuration cases in Rel-1</w:t>
      </w:r>
      <w:r>
        <w:rPr>
          <w:rFonts w:eastAsia="宋体"/>
          <w:lang w:eastAsia="zh-CN"/>
        </w:rPr>
        <w:t>9</w:t>
      </w:r>
      <w:r w:rsidRPr="00A45115">
        <w:rPr>
          <w:rFonts w:eastAsia="宋体"/>
          <w:lang w:eastAsia="zh-CN"/>
        </w:rPr>
        <w:t xml:space="preserve"> basket WI</w:t>
      </w:r>
      <w:r w:rsidR="00682F09" w:rsidRPr="0054511E">
        <w:rPr>
          <w:rFonts w:eastAsia="宋体"/>
          <w:lang w:eastAsia="zh-CN"/>
        </w:rPr>
        <w:t xml:space="preserve"> (</w:t>
      </w:r>
      <w:r w:rsidR="0054511E" w:rsidRPr="0054511E">
        <w:rPr>
          <w:rFonts w:eastAsia="宋体"/>
          <w:lang w:eastAsia="zh-CN"/>
        </w:rPr>
        <w:t xml:space="preserve">e.g. </w:t>
      </w:r>
      <w:r w:rsidR="00682F09" w:rsidRPr="0054511E">
        <w:rPr>
          <w:rFonts w:eastAsia="宋体"/>
          <w:lang w:eastAsia="zh-CN"/>
        </w:rPr>
        <w:t xml:space="preserve">for switching between the activated 2UL bands </w:t>
      </w:r>
      <w:r w:rsidR="0054511E">
        <w:rPr>
          <w:rFonts w:eastAsia="宋体"/>
          <w:lang w:eastAsia="zh-CN"/>
        </w:rPr>
        <w:t xml:space="preserve">in </w:t>
      </w:r>
      <w:r w:rsidR="00682F09" w:rsidRPr="0054511E">
        <w:rPr>
          <w:rFonts w:eastAsia="宋体"/>
          <w:lang w:eastAsia="zh-CN"/>
        </w:rPr>
        <w:t>CA_nX-nZ and CA_nY-nZ)</w:t>
      </w:r>
      <w:r w:rsidRPr="00A45115">
        <w:rPr>
          <w:rFonts w:eastAsia="宋体"/>
          <w:lang w:eastAsia="zh-CN"/>
        </w:rPr>
        <w:t xml:space="preserve">, and some of </w:t>
      </w:r>
      <w:r w:rsidR="00682F09">
        <w:rPr>
          <w:rFonts w:eastAsia="宋体"/>
          <w:lang w:eastAsia="zh-CN"/>
        </w:rPr>
        <w:t xml:space="preserve">the </w:t>
      </w:r>
      <w:r w:rsidRPr="00A45115">
        <w:rPr>
          <w:rFonts w:eastAsia="宋体"/>
          <w:lang w:eastAsia="zh-CN"/>
        </w:rPr>
        <w:t xml:space="preserve">band combinations </w:t>
      </w:r>
      <w:r w:rsidR="00682F09">
        <w:rPr>
          <w:rFonts w:eastAsia="宋体"/>
          <w:lang w:eastAsia="zh-CN"/>
        </w:rPr>
        <w:t>we</w:t>
      </w:r>
      <w:r w:rsidRPr="00A45115">
        <w:rPr>
          <w:rFonts w:eastAsia="宋体"/>
          <w:lang w:eastAsia="zh-CN"/>
        </w:rPr>
        <w:t xml:space="preserve">re specified with no DL interruption for 3 or 4 UL bands configured. </w:t>
      </w:r>
      <w:r w:rsidR="00682F09">
        <w:rPr>
          <w:rFonts w:eastAsia="宋体"/>
          <w:lang w:eastAsia="zh-CN"/>
        </w:rPr>
        <w:t>But</w:t>
      </w:r>
      <w:r w:rsidRPr="00A45115">
        <w:rPr>
          <w:rFonts w:eastAsia="宋体"/>
          <w:lang w:eastAsia="zh-CN"/>
        </w:rPr>
        <w:t xml:space="preserve"> there are still request</w:t>
      </w:r>
      <w:r>
        <w:rPr>
          <w:rFonts w:eastAsia="宋体"/>
          <w:lang w:eastAsia="zh-CN"/>
        </w:rPr>
        <w:t>s</w:t>
      </w:r>
      <w:r w:rsidRPr="00A45115">
        <w:rPr>
          <w:rFonts w:eastAsia="宋体"/>
          <w:lang w:eastAsia="zh-CN"/>
        </w:rPr>
        <w:t xml:space="preserve"> for band combinations for the 3 or 4 UL bands configuration cases.</w:t>
      </w:r>
      <w:r>
        <w:rPr>
          <w:rFonts w:eastAsia="宋体"/>
          <w:lang w:eastAsia="zh-CN"/>
        </w:rPr>
        <w:t xml:space="preserve"> Furthermore, t</w:t>
      </w:r>
      <w:r w:rsidRPr="00AE4DC5">
        <w:rPr>
          <w:rFonts w:eastAsia="宋体"/>
          <w:lang w:eastAsia="zh-CN"/>
        </w:rPr>
        <w:t xml:space="preserve">he advantage of uplink </w:t>
      </w:r>
      <w:r w:rsidR="00682F09">
        <w:rPr>
          <w:rFonts w:eastAsia="宋体"/>
          <w:lang w:eastAsia="zh-CN"/>
        </w:rPr>
        <w:t>T</w:t>
      </w:r>
      <w:r w:rsidRPr="00AE4DC5">
        <w:rPr>
          <w:rFonts w:eastAsia="宋体"/>
          <w:lang w:eastAsia="zh-CN"/>
        </w:rPr>
        <w:t xml:space="preserve">x switching is not only to increase uplink throughput but also to enable flexible multi-carrier scheduling. For example, by considering the timely air interface information such as interference experienced by the UE, coverage of different frequency bands, and cell load conditions, the optimal carrier can be dynamically selected for scheduling among the entire available candidate spectrum, thereby further enhancing the utilization of operator carriers. This flexible multi-carrier scheduling scenario is not limited by FDD+TDD combinations, but </w:t>
      </w:r>
      <w:r w:rsidR="00682F09">
        <w:rPr>
          <w:rFonts w:eastAsia="宋体"/>
          <w:lang w:eastAsia="zh-CN"/>
        </w:rPr>
        <w:t xml:space="preserve">also </w:t>
      </w:r>
      <w:r w:rsidRPr="00AE4DC5">
        <w:rPr>
          <w:rFonts w:eastAsia="宋体"/>
          <w:lang w:eastAsia="zh-CN"/>
        </w:rPr>
        <w:t>the FDD+FDD combinations shall be considered.</w:t>
      </w:r>
      <w:r>
        <w:rPr>
          <w:rFonts w:eastAsia="宋体"/>
          <w:lang w:eastAsia="zh-CN"/>
        </w:rPr>
        <w:t xml:space="preserve"> </w:t>
      </w:r>
      <w:r w:rsidRPr="00C1466F">
        <w:rPr>
          <w:rFonts w:eastAsia="宋体"/>
          <w:lang w:eastAsia="zh-CN"/>
        </w:rPr>
        <w:t xml:space="preserve">Uplink </w:t>
      </w:r>
      <w:r w:rsidR="00682F09">
        <w:rPr>
          <w:rFonts w:eastAsia="宋体"/>
          <w:lang w:eastAsia="zh-CN"/>
        </w:rPr>
        <w:t>T</w:t>
      </w:r>
      <w:r w:rsidRPr="00C1466F">
        <w:rPr>
          <w:rFonts w:eastAsia="宋体"/>
          <w:lang w:eastAsia="zh-CN"/>
        </w:rPr>
        <w:t xml:space="preserve">x switching feature including FDD+FDD case has been supported by the </w:t>
      </w:r>
      <w:r w:rsidR="00682F09">
        <w:rPr>
          <w:rFonts w:eastAsia="宋体"/>
          <w:lang w:eastAsia="zh-CN"/>
        </w:rPr>
        <w:t>Rel-19</w:t>
      </w:r>
      <w:r w:rsidRPr="00C1466F">
        <w:rPr>
          <w:rFonts w:eastAsia="宋体"/>
          <w:lang w:eastAsia="zh-CN"/>
        </w:rPr>
        <w:t xml:space="preserve"> specification</w:t>
      </w:r>
      <w:r w:rsidR="00682F09">
        <w:rPr>
          <w:rFonts w:eastAsia="宋体"/>
          <w:lang w:eastAsia="zh-CN"/>
        </w:rPr>
        <w:t xml:space="preserve"> with</w:t>
      </w:r>
      <w:r w:rsidRPr="00C1466F">
        <w:rPr>
          <w:rFonts w:eastAsia="宋体"/>
          <w:lang w:eastAsia="zh-CN"/>
        </w:rPr>
        <w:t xml:space="preserve"> no restriction to the duplex </w:t>
      </w:r>
      <w:r w:rsidR="00682F09">
        <w:rPr>
          <w:rFonts w:eastAsia="宋体"/>
          <w:lang w:eastAsia="zh-CN"/>
        </w:rPr>
        <w:t xml:space="preserve">mode </w:t>
      </w:r>
      <w:r w:rsidRPr="00C1466F">
        <w:rPr>
          <w:rFonts w:eastAsia="宋体"/>
          <w:lang w:eastAsia="zh-CN"/>
        </w:rPr>
        <w:t>of the band</w:t>
      </w:r>
      <w:r>
        <w:rPr>
          <w:rFonts w:eastAsia="宋体"/>
          <w:lang w:eastAsia="zh-CN"/>
        </w:rPr>
        <w:t>.</w:t>
      </w:r>
      <w:r w:rsidRPr="00C1466F">
        <w:t xml:space="preserve"> </w:t>
      </w:r>
      <w:r w:rsidRPr="00C1466F">
        <w:rPr>
          <w:rFonts w:eastAsia="宋体"/>
          <w:lang w:eastAsia="zh-CN"/>
        </w:rPr>
        <w:t>Existing analysis/requirements for mandating no DL interruption mainly cover the CA combinations of FDD+TDD or TDD+TDD. Some analysis provided under Rel-19 DL interruption basket WI has shown possibility of mandating no DL interruption for FDD+FDD combinations.</w:t>
      </w:r>
    </w:p>
    <w:p w14:paraId="12BF1AF3" w14:textId="77777777" w:rsidR="00042149" w:rsidRPr="00764244" w:rsidRDefault="00042149" w:rsidP="00042149">
      <w:pPr>
        <w:spacing w:after="60"/>
        <w:rPr>
          <w:b/>
          <w:lang w:eastAsia="zh-CN"/>
        </w:rPr>
      </w:pPr>
      <w:r>
        <w:rPr>
          <w:b/>
          <w:lang w:eastAsia="zh-CN"/>
        </w:rPr>
        <w:t xml:space="preserve">Objective #2: </w:t>
      </w:r>
      <w:r w:rsidRPr="002D3E48">
        <w:rPr>
          <w:b/>
          <w:lang w:eastAsia="zh-CN"/>
        </w:rPr>
        <w:t>Simultaneous Rx/Tx band combinations for NR CA/DC, NR SUL and LTE/NR DC</w:t>
      </w:r>
    </w:p>
    <w:p w14:paraId="4879AA5A" w14:textId="77777777" w:rsidR="00042149" w:rsidRPr="00035A87" w:rsidRDefault="00042149" w:rsidP="00042149">
      <w:pPr>
        <w:jc w:val="both"/>
        <w:rPr>
          <w:lang w:eastAsia="ja-JP"/>
        </w:rPr>
      </w:pPr>
      <w:r w:rsidRPr="00035A87">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1" w:name="OLE_LINK6"/>
      <w:bookmarkStart w:id="2" w:name="OLE_LINK7"/>
      <w:r w:rsidRPr="00035A87">
        <w:rPr>
          <w:lang w:eastAsia="ja-JP"/>
        </w:rPr>
        <w:t xml:space="preserve">conditional mandatory </w:t>
      </w:r>
      <w:bookmarkEnd w:id="1"/>
      <w:bookmarkEnd w:id="2"/>
      <w:r w:rsidRPr="00035A87">
        <w:rPr>
          <w:lang w:eastAsia="ja-JP"/>
        </w:rPr>
        <w:t>and the condition is described in the field,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7E8922DF" w14:textId="77777777" w:rsidR="00042149" w:rsidRPr="00035A87" w:rsidRDefault="00042149" w:rsidP="00042149">
      <w:pPr>
        <w:spacing w:after="0"/>
        <w:jc w:val="both"/>
      </w:pPr>
      <w:r w:rsidRPr="00035A87">
        <w:t>In Rel-17, the principles for judging the mandatory capability for a band combination have been discussed, and the cases include:</w:t>
      </w:r>
    </w:p>
    <w:p w14:paraId="6E0BBF98" w14:textId="77777777" w:rsidR="00042149" w:rsidRPr="00035A87" w:rsidRDefault="00042149" w:rsidP="00042149">
      <w:pPr>
        <w:pStyle w:val="af7"/>
        <w:numPr>
          <w:ilvl w:val="0"/>
          <w:numId w:val="10"/>
        </w:numPr>
        <w:spacing w:after="0"/>
        <w:jc w:val="both"/>
        <w:rPr>
          <w:bCs/>
        </w:rPr>
      </w:pPr>
      <w:r w:rsidRPr="00035A87">
        <w:rPr>
          <w:bCs/>
        </w:rPr>
        <w:t>FR1+FR1 FDD-TDD band combination</w:t>
      </w:r>
    </w:p>
    <w:p w14:paraId="53C20A5A" w14:textId="77777777" w:rsidR="00042149" w:rsidRPr="00035A87" w:rsidRDefault="00042149" w:rsidP="00042149">
      <w:pPr>
        <w:pStyle w:val="af7"/>
        <w:numPr>
          <w:ilvl w:val="0"/>
          <w:numId w:val="10"/>
        </w:numPr>
        <w:spacing w:after="0"/>
        <w:jc w:val="both"/>
        <w:rPr>
          <w:bCs/>
        </w:rPr>
      </w:pPr>
      <w:r w:rsidRPr="00035A87">
        <w:rPr>
          <w:bCs/>
        </w:rPr>
        <w:t>FR1+FR1 TDD-TDD band combination</w:t>
      </w:r>
    </w:p>
    <w:p w14:paraId="5613FA55" w14:textId="77777777" w:rsidR="00042149" w:rsidRPr="00035A87" w:rsidRDefault="00042149" w:rsidP="00042149">
      <w:pPr>
        <w:pStyle w:val="af7"/>
        <w:numPr>
          <w:ilvl w:val="0"/>
          <w:numId w:val="10"/>
        </w:numPr>
        <w:spacing w:after="0"/>
        <w:jc w:val="both"/>
        <w:rPr>
          <w:bCs/>
        </w:rPr>
      </w:pPr>
      <w:r w:rsidRPr="00035A87">
        <w:rPr>
          <w:bCs/>
        </w:rPr>
        <w:t>FR1+FR2 FDD-TDD band combination</w:t>
      </w:r>
    </w:p>
    <w:p w14:paraId="57776E56" w14:textId="77777777" w:rsidR="00042149" w:rsidRPr="00035A87" w:rsidRDefault="00042149" w:rsidP="00042149">
      <w:pPr>
        <w:pStyle w:val="af7"/>
        <w:numPr>
          <w:ilvl w:val="0"/>
          <w:numId w:val="10"/>
        </w:numPr>
        <w:spacing w:after="0"/>
        <w:jc w:val="both"/>
      </w:pPr>
      <w:r w:rsidRPr="00035A87">
        <w:t>FR1+FR2 TDD-TDD band combination</w:t>
      </w:r>
    </w:p>
    <w:p w14:paraId="1BD0C2D2" w14:textId="77777777" w:rsidR="00042149" w:rsidRPr="00035A87" w:rsidRDefault="00042149" w:rsidP="00042149">
      <w:pPr>
        <w:pStyle w:val="af7"/>
        <w:numPr>
          <w:ilvl w:val="0"/>
          <w:numId w:val="10"/>
        </w:numPr>
        <w:spacing w:after="0"/>
        <w:ind w:left="714" w:hanging="357"/>
        <w:jc w:val="both"/>
      </w:pPr>
      <w:r w:rsidRPr="00035A87">
        <w:rPr>
          <w:bCs/>
        </w:rPr>
        <w:t>FR2+FR2 TDD-TDD band combination</w:t>
      </w:r>
    </w:p>
    <w:p w14:paraId="32CEA325" w14:textId="77777777" w:rsidR="00042149" w:rsidRDefault="00042149" w:rsidP="00042149">
      <w:pPr>
        <w:spacing w:beforeLines="50" w:before="120"/>
        <w:jc w:val="both"/>
      </w:pPr>
      <w:r w:rsidRPr="00035A87">
        <w:t>In Rel-18, a basket WI for simultaneous Rx-Tx was created. In Rel-18 WI, as the capability is defined for CA, SUL, MR-DC and NR-DC band combinations, and applicability of the corresponding requirements cover different specifications, e.g., TS 38.101-1 and TS 38.101-3, the way to treat simultaneous Rx/Tx capability as well as the requirements is aligned among the specifications.</w:t>
      </w:r>
    </w:p>
    <w:p w14:paraId="3C558667" w14:textId="77777777" w:rsidR="00042149" w:rsidRDefault="00042149" w:rsidP="00042149">
      <w:pPr>
        <w:jc w:val="both"/>
        <w:rPr>
          <w:lang w:eastAsia="zh-CN"/>
        </w:rPr>
      </w:pPr>
      <w:r w:rsidRPr="00861557">
        <w:rPr>
          <w:lang w:eastAsia="zh-CN"/>
        </w:rPr>
        <w:t>In Rel-19, further discussions have addressed several specification issues concerning simultaneous Rx-Tx requirements originally identified in Rel-18. Key points include simplifying or removing redundant and overlapping Notes to enhance implementation clarity, clarifying the lack of mandatory simultaneous Rx-Tx notes for certain higher-order EN-DC band combinations to aid vendor implementation and testing, and examining the CA_n40-n41 combination where 4Rx requirements on n41 may require relaxation. The need to support simultaneous Rx-Tx in the CA_n5-n8 combination with overlapping spectrum was also discussed. Additionally, case-by-case analysis of band combinations will be conducted to prevent ambiguity, with outcomes documented in TR38.793 as an extension of the Rel-18 work.</w:t>
      </w:r>
    </w:p>
    <w:p w14:paraId="3811ED98" w14:textId="77777777" w:rsidR="00042149" w:rsidRPr="00764244" w:rsidRDefault="00042149" w:rsidP="00042149">
      <w:pPr>
        <w:spacing w:after="60"/>
        <w:rPr>
          <w:b/>
          <w:lang w:eastAsia="zh-CN"/>
        </w:rPr>
      </w:pPr>
      <w:r>
        <w:rPr>
          <w:b/>
          <w:lang w:eastAsia="zh-CN"/>
        </w:rPr>
        <w:t xml:space="preserve">Objective #3: </w:t>
      </w:r>
      <w:r w:rsidRPr="00C208ED">
        <w:rPr>
          <w:b/>
          <w:lang w:eastAsia="zh-CN"/>
        </w:rPr>
        <w:t>Low NR band carrier aggregation via switching</w:t>
      </w:r>
    </w:p>
    <w:p w14:paraId="22D4A155" w14:textId="218FCCFC" w:rsidR="00042149" w:rsidRDefault="00042149" w:rsidP="00042149">
      <w:pPr>
        <w:jc w:val="both"/>
      </w:pPr>
      <w:r w:rsidRPr="00C208ED">
        <w:t>Operators have long sought to aggregate low-band spectrum to enhance coverage and capacity, especially as users spend significant time connected to these bands in both urban and rural areas. However, device design limitations</w:t>
      </w:r>
      <w:r>
        <w:rPr>
          <w:lang w:eastAsia="zh-CN"/>
        </w:rPr>
        <w:t xml:space="preserve">, </w:t>
      </w:r>
      <w:r w:rsidRPr="00C208ED">
        <w:t>such as antenna and RF front-end constraints</w:t>
      </w:r>
      <w:r>
        <w:t xml:space="preserve">, </w:t>
      </w:r>
      <w:r w:rsidRPr="00C208ED">
        <w:t xml:space="preserve">make low-band carrier aggregation difficult to implement. To address this, operators are proposing a 3GPP specification update that introduces a switching-based CA solution. This approach allows devices to </w:t>
      </w:r>
      <w:r>
        <w:rPr>
          <w:iCs/>
        </w:rPr>
        <w:t>s</w:t>
      </w:r>
      <w:r w:rsidRPr="00311EBB">
        <w:rPr>
          <w:iCs/>
        </w:rPr>
        <w:t xml:space="preserve">emi-static RRC-based </w:t>
      </w:r>
      <w:r w:rsidRPr="00C208ED">
        <w:t xml:space="preserve">switch to a SCell when needed, without simultaneous transmission/reception with the PCell, balancing performance and hardware feasibility. </w:t>
      </w:r>
    </w:p>
    <w:p w14:paraId="523E0DCC" w14:textId="57712A3F" w:rsidR="00042149" w:rsidRDefault="00042149" w:rsidP="00042149">
      <w:pPr>
        <w:jc w:val="both"/>
      </w:pPr>
      <w:r>
        <w:t>In Rel-1</w:t>
      </w:r>
      <w:r w:rsidR="00F013E1">
        <w:t>9</w:t>
      </w:r>
      <w:r>
        <w:t xml:space="preserve">, the effort was launched with band combination </w:t>
      </w:r>
      <w:r w:rsidR="009D4071" w:rsidRPr="009D4071">
        <w:t>CA_n5A-n29A</w:t>
      </w:r>
      <w:r>
        <w:t xml:space="preserve">, </w:t>
      </w:r>
      <w:r>
        <w:rPr>
          <w:rFonts w:hint="eastAsia"/>
          <w:lang w:eastAsia="zh-CN"/>
        </w:rPr>
        <w:t>identified</w:t>
      </w:r>
      <w:r>
        <w:t xml:space="preserve"> by other combinations such as CA_n12A-n29A, CA_n14A-n29A, and CA_n28A-n71A, as requested by operators.</w:t>
      </w:r>
    </w:p>
    <w:p w14:paraId="31A435BC" w14:textId="7D628368" w:rsidR="00042149" w:rsidRDefault="00042149" w:rsidP="00042149">
      <w:pPr>
        <w:jc w:val="both"/>
        <w:rPr>
          <w:lang w:eastAsia="zh-CN"/>
        </w:rPr>
      </w:pPr>
      <w:r>
        <w:t>Rel-</w:t>
      </w:r>
      <w:r w:rsidR="00F013E1">
        <w:t>20</w:t>
      </w:r>
      <w:r>
        <w:t xml:space="preserve"> continues to leverage semi-static RRC-based switching to enhance low-band CA, particularly for scenarios involving switching between FDD and SDL bands, with example band combinations </w:t>
      </w:r>
      <w:r w:rsidRPr="00F72D97">
        <w:rPr>
          <w:color w:val="000000" w:themeColor="text1"/>
        </w:rPr>
        <w:t>CA_n12-n29 and CA_n28-n67</w:t>
      </w:r>
      <w:r>
        <w:rPr>
          <w:color w:val="000000" w:themeColor="text1"/>
          <w:lang w:eastAsia="zh-CN"/>
        </w:rPr>
        <w:t>.</w:t>
      </w:r>
    </w:p>
    <w:p w14:paraId="0AFC1258" w14:textId="2D5505CE" w:rsidR="00FD3A4E" w:rsidRPr="00251D80" w:rsidRDefault="00FD3A4E" w:rsidP="00251D80">
      <w:pPr>
        <w:rPr>
          <w:i/>
        </w:rPr>
      </w:pPr>
    </w:p>
    <w:p w14:paraId="035863C8" w14:textId="77777777" w:rsidR="00F5429B" w:rsidRPr="00F5429B" w:rsidRDefault="00F5429B" w:rsidP="00F5429B">
      <w:pPr>
        <w:pStyle w:val="1"/>
        <w:rPr>
          <w:sz w:val="32"/>
          <w:szCs w:val="32"/>
        </w:rPr>
      </w:pPr>
      <w:r w:rsidRPr="00F5429B">
        <w:rPr>
          <w:sz w:val="32"/>
          <w:szCs w:val="32"/>
        </w:rPr>
        <w:lastRenderedPageBreak/>
        <w:t>4</w:t>
      </w:r>
      <w:r w:rsidRPr="00F5429B">
        <w:rPr>
          <w:sz w:val="32"/>
          <w:szCs w:val="32"/>
        </w:rPr>
        <w:tab/>
        <w:t>Objective</w:t>
      </w:r>
    </w:p>
    <w:p w14:paraId="70F8B0C4" w14:textId="77777777" w:rsidR="0040240E"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404347C2" w14:textId="44CD0A27" w:rsidR="001D471F" w:rsidRPr="001D471F" w:rsidRDefault="001D471F" w:rsidP="001D471F">
      <w:pPr>
        <w:pStyle w:val="3"/>
      </w:pPr>
      <w:r w:rsidRPr="00035A87">
        <w:t>4.1.1</w:t>
      </w:r>
      <w:r w:rsidRPr="00035A87">
        <w:tab/>
        <w:t>Objective and scope</w:t>
      </w:r>
    </w:p>
    <w:p w14:paraId="27B8142B" w14:textId="1936D244" w:rsidR="001D471F" w:rsidRPr="002D3E48" w:rsidRDefault="001D471F" w:rsidP="001D471F">
      <w:pPr>
        <w:pStyle w:val="af7"/>
        <w:numPr>
          <w:ilvl w:val="0"/>
          <w:numId w:val="12"/>
        </w:numPr>
        <w:spacing w:after="60"/>
        <w:rPr>
          <w:b/>
          <w:lang w:eastAsia="zh-CN"/>
        </w:rPr>
      </w:pPr>
      <w:r w:rsidRPr="002D3E48">
        <w:rPr>
          <w:b/>
          <w:lang w:eastAsia="zh-CN"/>
        </w:rPr>
        <w:t xml:space="preserve">Objective #1: </w:t>
      </w:r>
      <w:bookmarkStart w:id="3" w:name="_Hlk219306323"/>
      <w:r w:rsidR="00610F9A">
        <w:rPr>
          <w:b/>
          <w:lang w:eastAsia="zh-CN"/>
        </w:rPr>
        <w:t xml:space="preserve">No </w:t>
      </w:r>
      <w:r w:rsidRPr="002D3E48">
        <w:rPr>
          <w:b/>
          <w:lang w:eastAsia="zh-CN"/>
        </w:rPr>
        <w:t>DL interruption for NR and EN-DC band combinations at dynamic Tx Switching in Uplink</w:t>
      </w:r>
      <w:bookmarkEnd w:id="3"/>
    </w:p>
    <w:p w14:paraId="5BEA8C03" w14:textId="77777777" w:rsidR="001D471F" w:rsidRPr="006D4CAE" w:rsidRDefault="001D471F" w:rsidP="001D471F">
      <w:pPr>
        <w:rPr>
          <w:rFonts w:eastAsia="宋体"/>
          <w:lang w:eastAsia="zh-CN"/>
        </w:rPr>
      </w:pPr>
      <w:r w:rsidRPr="00A97C81">
        <w:t>The objective</w:t>
      </w:r>
      <w:r w:rsidRPr="00A97C81">
        <w:rPr>
          <w:rFonts w:hint="eastAsia"/>
        </w:rPr>
        <w:t>s</w:t>
      </w:r>
      <w:r w:rsidRPr="00A97C81">
        <w:t xml:space="preserve"> of the </w:t>
      </w:r>
      <w:r w:rsidRPr="00A97C81">
        <w:rPr>
          <w:rFonts w:hint="eastAsia"/>
        </w:rPr>
        <w:t>core part are as follows:</w:t>
      </w:r>
    </w:p>
    <w:p w14:paraId="62272896" w14:textId="77777777" w:rsidR="00610F9A" w:rsidRDefault="001D471F" w:rsidP="001D471F">
      <w:pPr>
        <w:numPr>
          <w:ilvl w:val="0"/>
          <w:numId w:val="9"/>
        </w:numPr>
        <w:tabs>
          <w:tab w:val="clear" w:pos="720"/>
          <w:tab w:val="num" w:pos="360"/>
        </w:tabs>
        <w:spacing w:afterLines="50" w:after="120"/>
        <w:ind w:left="360"/>
        <w:rPr>
          <w:rFonts w:eastAsia="宋体"/>
          <w:lang w:val="en-US" w:eastAsia="zh-CN"/>
        </w:rPr>
      </w:pPr>
      <w:r>
        <w:rPr>
          <w:rFonts w:eastAsia="宋体" w:hint="eastAsia"/>
          <w:lang w:val="en-US" w:eastAsia="zh-CN"/>
        </w:rPr>
        <w:t>Discuss and specify inter-band uplink CA and EN-DC combinations for which DL interruption is not allowed</w:t>
      </w:r>
    </w:p>
    <w:p w14:paraId="708C30FE" w14:textId="6B6EFE57" w:rsidR="00610F9A" w:rsidRDefault="001D471F" w:rsidP="00610F9A">
      <w:pPr>
        <w:numPr>
          <w:ilvl w:val="1"/>
          <w:numId w:val="9"/>
        </w:numPr>
        <w:spacing w:afterLines="50" w:after="120"/>
        <w:rPr>
          <w:rFonts w:eastAsia="宋体"/>
          <w:lang w:val="en-US" w:eastAsia="zh-CN"/>
        </w:rPr>
      </w:pPr>
      <w:r>
        <w:rPr>
          <w:rFonts w:eastAsia="宋体" w:hint="eastAsia"/>
          <w:lang w:val="en-US" w:eastAsia="zh-CN"/>
        </w:rPr>
        <w:t xml:space="preserve">when </w:t>
      </w:r>
      <w:r w:rsidRPr="00386C9B">
        <w:rPr>
          <w:rFonts w:eastAsia="宋体" w:hint="eastAsia"/>
          <w:lang w:val="en-US" w:eastAsia="zh-CN"/>
        </w:rPr>
        <w:t>dynamic switching</w:t>
      </w:r>
      <w:r>
        <w:rPr>
          <w:rFonts w:eastAsia="宋体" w:hint="eastAsia"/>
          <w:lang w:val="en-US" w:eastAsia="zh-CN"/>
        </w:rPr>
        <w:t xml:space="preserve"> between two uplink ba</w:t>
      </w:r>
      <w:r>
        <w:rPr>
          <w:rFonts w:eastAsia="宋体"/>
          <w:lang w:val="en-US" w:eastAsia="zh-CN"/>
        </w:rPr>
        <w:t>nds</w:t>
      </w:r>
      <w:r>
        <w:rPr>
          <w:rFonts w:eastAsia="宋体" w:hint="eastAsia"/>
          <w:lang w:val="en-US" w:eastAsia="zh-CN"/>
        </w:rPr>
        <w:t xml:space="preserve"> is conducted</w:t>
      </w:r>
      <w:r>
        <w:rPr>
          <w:rFonts w:eastAsia="宋体"/>
          <w:lang w:val="en-US" w:eastAsia="zh-CN"/>
        </w:rPr>
        <w:t>,</w:t>
      </w:r>
    </w:p>
    <w:p w14:paraId="500A397D" w14:textId="1C204937" w:rsidR="001D471F" w:rsidRDefault="001D471F" w:rsidP="00610F9A">
      <w:pPr>
        <w:numPr>
          <w:ilvl w:val="1"/>
          <w:numId w:val="9"/>
        </w:numPr>
        <w:spacing w:afterLines="50" w:after="120"/>
        <w:rPr>
          <w:rFonts w:eastAsia="宋体"/>
          <w:lang w:val="en-US" w:eastAsia="zh-CN"/>
        </w:rPr>
      </w:pPr>
      <w:r>
        <w:rPr>
          <w:rFonts w:eastAsia="宋体"/>
          <w:lang w:val="en-US" w:eastAsia="zh-CN"/>
        </w:rPr>
        <w:t xml:space="preserve">or when </w:t>
      </w:r>
      <w:r w:rsidRPr="00386C9B">
        <w:rPr>
          <w:rFonts w:eastAsia="宋体" w:hint="eastAsia"/>
          <w:lang w:val="en-US" w:eastAsia="zh-CN"/>
        </w:rPr>
        <w:t>dynamic switching</w:t>
      </w:r>
      <w:r>
        <w:rPr>
          <w:rFonts w:eastAsia="宋体" w:hint="eastAsia"/>
          <w:lang w:val="en-US" w:eastAsia="zh-CN"/>
        </w:rPr>
        <w:t xml:space="preserve"> </w:t>
      </w:r>
      <w:r>
        <w:rPr>
          <w:rFonts w:eastAsia="宋体"/>
          <w:lang w:val="en-US" w:eastAsia="zh-CN"/>
        </w:rPr>
        <w:t>with 3 or 4 uplink bands</w:t>
      </w:r>
      <w:r>
        <w:rPr>
          <w:rFonts w:eastAsia="宋体" w:hint="eastAsia"/>
          <w:lang w:val="en-US" w:eastAsia="zh-CN"/>
        </w:rPr>
        <w:t xml:space="preserve"> is conducted</w:t>
      </w:r>
      <w:r>
        <w:rPr>
          <w:rFonts w:eastAsia="宋体"/>
          <w:lang w:val="en-US" w:eastAsia="zh-CN"/>
        </w:rPr>
        <w:t xml:space="preserve"> for inter-band uplink CA.</w:t>
      </w:r>
    </w:p>
    <w:p w14:paraId="334C478E" w14:textId="77777777" w:rsidR="001D471F" w:rsidRPr="00250004" w:rsidRDefault="001D471F" w:rsidP="001D471F">
      <w:pPr>
        <w:pStyle w:val="af7"/>
        <w:numPr>
          <w:ilvl w:val="0"/>
          <w:numId w:val="11"/>
        </w:numPr>
        <w:spacing w:after="0"/>
        <w:jc w:val="both"/>
        <w:rPr>
          <w:bCs/>
        </w:rPr>
      </w:pPr>
      <w:r w:rsidRPr="00250004">
        <w:rPr>
          <w:rFonts w:hint="eastAsia"/>
          <w:bCs/>
        </w:rPr>
        <w:t xml:space="preserve">Based on the </w:t>
      </w:r>
      <w:r w:rsidRPr="00250004">
        <w:rPr>
          <w:bCs/>
        </w:rPr>
        <w:t>requested band combinations</w:t>
      </w:r>
      <w:r w:rsidRPr="00250004">
        <w:rPr>
          <w:rFonts w:hint="eastAsia"/>
          <w:bCs/>
        </w:rPr>
        <w:t xml:space="preserve"> from operators, analyze if it is </w:t>
      </w:r>
      <w:r w:rsidRPr="00250004">
        <w:rPr>
          <w:bCs/>
        </w:rPr>
        <w:t>feasible</w:t>
      </w:r>
      <w:r w:rsidRPr="00250004">
        <w:rPr>
          <w:rFonts w:hint="eastAsia"/>
          <w:bCs/>
        </w:rPr>
        <w:t xml:space="preserve"> to specify no DL interruption in RAN4 </w:t>
      </w:r>
      <w:r w:rsidRPr="00250004">
        <w:rPr>
          <w:bCs/>
        </w:rPr>
        <w:t>specification</w:t>
      </w:r>
      <w:r w:rsidRPr="00250004">
        <w:rPr>
          <w:rFonts w:hint="eastAsia"/>
          <w:bCs/>
        </w:rPr>
        <w:t xml:space="preserve">. </w:t>
      </w:r>
    </w:p>
    <w:p w14:paraId="1061CF95" w14:textId="77777777" w:rsidR="001D471F" w:rsidRPr="00250004" w:rsidRDefault="001D471F" w:rsidP="001D471F">
      <w:pPr>
        <w:pStyle w:val="af7"/>
        <w:numPr>
          <w:ilvl w:val="0"/>
          <w:numId w:val="11"/>
        </w:numPr>
        <w:spacing w:after="0"/>
        <w:jc w:val="both"/>
        <w:rPr>
          <w:bCs/>
        </w:rPr>
      </w:pPr>
      <w:r w:rsidRPr="00250004">
        <w:rPr>
          <w:rFonts w:hint="eastAsia"/>
          <w:bCs/>
        </w:rPr>
        <w:t xml:space="preserve">Based on the </w:t>
      </w:r>
      <w:r w:rsidRPr="00250004">
        <w:rPr>
          <w:bCs/>
        </w:rPr>
        <w:t>feasibility</w:t>
      </w:r>
      <w:r w:rsidRPr="00250004">
        <w:rPr>
          <w:rFonts w:hint="eastAsia"/>
          <w:bCs/>
        </w:rPr>
        <w:t xml:space="preserve"> analysis for specific </w:t>
      </w:r>
      <w:r w:rsidRPr="00250004">
        <w:rPr>
          <w:bCs/>
        </w:rPr>
        <w:t>combination</w:t>
      </w:r>
      <w:r w:rsidRPr="00250004">
        <w:rPr>
          <w:rFonts w:hint="eastAsia"/>
          <w:bCs/>
        </w:rPr>
        <w:t xml:space="preserve">, decide to introduce no DL interruption in RAN4 </w:t>
      </w:r>
      <w:r w:rsidRPr="00250004">
        <w:rPr>
          <w:bCs/>
        </w:rPr>
        <w:t>specification.</w:t>
      </w:r>
    </w:p>
    <w:p w14:paraId="2CB1678D" w14:textId="6F644B9B" w:rsidR="001D471F" w:rsidRPr="00CE03C9" w:rsidRDefault="00264451" w:rsidP="001D471F">
      <w:pPr>
        <w:numPr>
          <w:ilvl w:val="0"/>
          <w:numId w:val="9"/>
        </w:numPr>
        <w:tabs>
          <w:tab w:val="clear" w:pos="720"/>
          <w:tab w:val="num" w:pos="360"/>
        </w:tabs>
        <w:ind w:left="360"/>
        <w:rPr>
          <w:lang w:val="en-US" w:eastAsia="zh-CN"/>
        </w:rPr>
      </w:pPr>
      <w:r>
        <w:rPr>
          <w:bCs/>
          <w:lang w:val="en-US"/>
        </w:rPr>
        <w:t xml:space="preserve">The "No DL interruption" requirement will be introduced in a </w:t>
      </w:r>
      <w:r w:rsidR="001D471F">
        <w:rPr>
          <w:bCs/>
          <w:lang w:val="en-US"/>
        </w:rPr>
        <w:t xml:space="preserve">REL-independent way </w:t>
      </w:r>
      <w:r>
        <w:rPr>
          <w:bCs/>
          <w:lang w:val="en-US"/>
        </w:rPr>
        <w:t xml:space="preserve">starting from the REL from which the </w:t>
      </w:r>
      <w:r w:rsidR="001D471F">
        <w:rPr>
          <w:rFonts w:hint="eastAsia"/>
          <w:bCs/>
        </w:rPr>
        <w:t>CA</w:t>
      </w:r>
      <w:r w:rsidR="001D471F">
        <w:rPr>
          <w:bCs/>
        </w:rPr>
        <w:t xml:space="preserve"> </w:t>
      </w:r>
      <w:r w:rsidR="001D471F">
        <w:rPr>
          <w:rFonts w:hint="eastAsia"/>
          <w:bCs/>
        </w:rPr>
        <w:t xml:space="preserve">combination </w:t>
      </w:r>
      <w:r w:rsidR="00973983">
        <w:rPr>
          <w:bCs/>
        </w:rPr>
        <w:t xml:space="preserve">with UL Tx switching </w:t>
      </w:r>
      <w:r>
        <w:rPr>
          <w:bCs/>
        </w:rPr>
        <w:t>is REL-independent, i.e.</w:t>
      </w:r>
    </w:p>
    <w:p w14:paraId="2CDE63AA" w14:textId="71BDAAA1" w:rsidR="001D471F" w:rsidRPr="00264451" w:rsidRDefault="001D471F" w:rsidP="001D471F">
      <w:pPr>
        <w:pStyle w:val="af7"/>
        <w:numPr>
          <w:ilvl w:val="0"/>
          <w:numId w:val="11"/>
        </w:numPr>
        <w:spacing w:after="0"/>
        <w:jc w:val="both"/>
        <w:rPr>
          <w:lang w:val="en-US" w:eastAsia="zh-CN"/>
        </w:rPr>
      </w:pPr>
      <w:r>
        <w:rPr>
          <w:bCs/>
        </w:rPr>
        <w:t xml:space="preserve">For </w:t>
      </w:r>
      <w:r w:rsidRPr="00D23912">
        <w:rPr>
          <w:bCs/>
        </w:rPr>
        <w:t xml:space="preserve">the </w:t>
      </w:r>
      <w:r w:rsidRPr="00D23912">
        <w:rPr>
          <w:rFonts w:hint="eastAsia"/>
          <w:bCs/>
        </w:rPr>
        <w:t>CA</w:t>
      </w:r>
      <w:r w:rsidRPr="00D23912">
        <w:rPr>
          <w:bCs/>
        </w:rPr>
        <w:t xml:space="preserve"> </w:t>
      </w:r>
      <w:r>
        <w:rPr>
          <w:bCs/>
        </w:rPr>
        <w:t>combinations</w:t>
      </w:r>
      <w:r w:rsidRPr="007E17CF">
        <w:rPr>
          <w:bCs/>
        </w:rPr>
        <w:t xml:space="preserve"> </w:t>
      </w:r>
      <w:r w:rsidRPr="00D23912">
        <w:rPr>
          <w:bCs/>
        </w:rPr>
        <w:t xml:space="preserve">with </w:t>
      </w:r>
      <w:r>
        <w:rPr>
          <w:lang w:val="en-US" w:eastAsia="zh-CN"/>
        </w:rPr>
        <w:t>three</w:t>
      </w:r>
      <w:r w:rsidRPr="00D23912">
        <w:rPr>
          <w:lang w:val="en-US" w:eastAsia="zh-CN"/>
        </w:rPr>
        <w:t xml:space="preserve"> or </w:t>
      </w:r>
      <w:r>
        <w:rPr>
          <w:lang w:val="en-US" w:eastAsia="zh-CN"/>
        </w:rPr>
        <w:t>four</w:t>
      </w:r>
      <w:r w:rsidRPr="00D23912">
        <w:rPr>
          <w:lang w:val="en-US" w:eastAsia="zh-CN"/>
        </w:rPr>
        <w:t xml:space="preserve"> bands</w:t>
      </w:r>
      <w:r w:rsidR="00264451">
        <w:rPr>
          <w:lang w:val="en-US" w:eastAsia="zh-CN"/>
        </w:rPr>
        <w:t xml:space="preserve"> and</w:t>
      </w:r>
      <w:r>
        <w:rPr>
          <w:bCs/>
        </w:rPr>
        <w:t xml:space="preserve"> uplink Tx switching across three or four bands </w:t>
      </w:r>
      <w:r>
        <w:rPr>
          <w:rFonts w:hint="eastAsia"/>
          <w:bCs/>
        </w:rPr>
        <w:t xml:space="preserve">starting </w:t>
      </w:r>
      <w:r w:rsidR="00264451">
        <w:rPr>
          <w:bCs/>
        </w:rPr>
        <w:t>with</w:t>
      </w:r>
      <w:r>
        <w:rPr>
          <w:rFonts w:hint="eastAsia"/>
          <w:bCs/>
        </w:rPr>
        <w:t xml:space="preserve"> </w:t>
      </w:r>
      <w:r>
        <w:rPr>
          <w:bCs/>
        </w:rPr>
        <w:t>R</w:t>
      </w:r>
      <w:r>
        <w:rPr>
          <w:rFonts w:hint="eastAsia"/>
          <w:bCs/>
        </w:rPr>
        <w:t>el</w:t>
      </w:r>
      <w:r>
        <w:rPr>
          <w:bCs/>
        </w:rPr>
        <w:t>-18</w:t>
      </w:r>
      <w:r w:rsidR="00264451">
        <w:rPr>
          <w:bCs/>
        </w:rPr>
        <w:t xml:space="preserve"> (</w:t>
      </w:r>
      <w:r w:rsidR="0027684A">
        <w:rPr>
          <w:bCs/>
        </w:rPr>
        <w:t>to be defined in</w:t>
      </w:r>
      <w:r w:rsidR="00264451">
        <w:rPr>
          <w:bCs/>
        </w:rPr>
        <w:t xml:space="preserve"> TS 38.307 T</w:t>
      </w:r>
      <w:r w:rsidR="00264451" w:rsidRPr="00264451">
        <w:rPr>
          <w:bCs/>
        </w:rPr>
        <w:t>able 5.2.2-1</w:t>
      </w:r>
      <w:r w:rsidR="00264451">
        <w:rPr>
          <w:bCs/>
        </w:rPr>
        <w:t>)</w:t>
      </w:r>
      <w:r>
        <w:rPr>
          <w:rFonts w:hint="eastAsia"/>
          <w:bCs/>
        </w:rPr>
        <w:t>.</w:t>
      </w:r>
    </w:p>
    <w:p w14:paraId="6AA2499F" w14:textId="2C8B4B84" w:rsidR="001D471F" w:rsidRPr="00264451" w:rsidRDefault="00264451" w:rsidP="001D471F">
      <w:pPr>
        <w:pStyle w:val="af7"/>
        <w:numPr>
          <w:ilvl w:val="0"/>
          <w:numId w:val="11"/>
        </w:numPr>
        <w:spacing w:after="0"/>
        <w:jc w:val="both"/>
        <w:rPr>
          <w:bCs/>
        </w:rPr>
      </w:pPr>
      <w:r>
        <w:rPr>
          <w:bCs/>
        </w:rPr>
        <w:t>For</w:t>
      </w:r>
      <w:r w:rsidR="001D471F" w:rsidRPr="00264451">
        <w:rPr>
          <w:bCs/>
        </w:rPr>
        <w:t xml:space="preserve"> </w:t>
      </w:r>
      <w:r w:rsidR="001D471F" w:rsidRPr="00264451">
        <w:rPr>
          <w:rFonts w:hint="eastAsia"/>
          <w:bCs/>
        </w:rPr>
        <w:t>CA</w:t>
      </w:r>
      <w:r w:rsidR="001D471F" w:rsidRPr="00264451">
        <w:rPr>
          <w:bCs/>
        </w:rPr>
        <w:t xml:space="preserve"> and EN-DC </w:t>
      </w:r>
      <w:r w:rsidR="001D471F" w:rsidRPr="00264451">
        <w:rPr>
          <w:rFonts w:hint="eastAsia"/>
          <w:bCs/>
        </w:rPr>
        <w:t xml:space="preserve">combinations </w:t>
      </w:r>
      <w:r w:rsidR="001D471F" w:rsidRPr="00264451">
        <w:rPr>
          <w:bCs/>
        </w:rPr>
        <w:t>with two bands</w:t>
      </w:r>
      <w:r w:rsidR="001D471F" w:rsidRPr="00264451">
        <w:rPr>
          <w:lang w:val="en-US" w:eastAsia="zh-CN"/>
        </w:rPr>
        <w:t xml:space="preserve"> uplink switching</w:t>
      </w:r>
      <w:r w:rsidR="001D471F" w:rsidRPr="00264451">
        <w:rPr>
          <w:bCs/>
        </w:rPr>
        <w:t xml:space="preserve"> have been</w:t>
      </w:r>
      <w:r w:rsidR="001D471F" w:rsidRPr="00264451">
        <w:rPr>
          <w:rFonts w:hint="eastAsia"/>
          <w:bCs/>
        </w:rPr>
        <w:t xml:space="preserve"> introduced in a REL-independent way starting </w:t>
      </w:r>
      <w:r>
        <w:rPr>
          <w:bCs/>
        </w:rPr>
        <w:t xml:space="preserve">with </w:t>
      </w:r>
      <w:r w:rsidR="001D471F" w:rsidRPr="00264451">
        <w:rPr>
          <w:bCs/>
        </w:rPr>
        <w:t>Rel-16</w:t>
      </w:r>
      <w:r>
        <w:rPr>
          <w:bCs/>
        </w:rPr>
        <w:t xml:space="preserve"> or with Rel-</w:t>
      </w:r>
      <w:r w:rsidR="001D471F" w:rsidRPr="00264451">
        <w:rPr>
          <w:bCs/>
        </w:rPr>
        <w:t>17</w:t>
      </w:r>
      <w:r>
        <w:rPr>
          <w:bCs/>
        </w:rPr>
        <w:t xml:space="preserve"> (see TS 38.307 T</w:t>
      </w:r>
      <w:r w:rsidRPr="00264451">
        <w:rPr>
          <w:bCs/>
        </w:rPr>
        <w:t>able 5.2.2-1</w:t>
      </w:r>
      <w:r>
        <w:rPr>
          <w:bCs/>
        </w:rPr>
        <w:t>)</w:t>
      </w:r>
      <w:r w:rsidR="001D471F" w:rsidRPr="00264451">
        <w:rPr>
          <w:bCs/>
        </w:rPr>
        <w:t>.</w:t>
      </w:r>
    </w:p>
    <w:p w14:paraId="6EEF42EF" w14:textId="77777777" w:rsidR="001D471F" w:rsidRDefault="001D471F" w:rsidP="001D471F">
      <w:pPr>
        <w:pStyle w:val="af7"/>
        <w:numPr>
          <w:ilvl w:val="0"/>
          <w:numId w:val="12"/>
        </w:numPr>
        <w:snapToGrid w:val="0"/>
        <w:spacing w:beforeLines="100" w:before="240" w:after="60"/>
        <w:contextualSpacing w:val="0"/>
        <w:rPr>
          <w:bCs/>
        </w:rPr>
      </w:pPr>
      <w:r>
        <w:rPr>
          <w:b/>
          <w:lang w:eastAsia="zh-CN"/>
        </w:rPr>
        <w:t xml:space="preserve">Objective #2: </w:t>
      </w:r>
      <w:bookmarkStart w:id="4" w:name="_Hlk219306351"/>
      <w:r w:rsidRPr="002D3E48">
        <w:rPr>
          <w:b/>
          <w:lang w:eastAsia="zh-CN"/>
        </w:rPr>
        <w:t>Simultaneous Rx/Tx</w:t>
      </w:r>
      <w:bookmarkEnd w:id="4"/>
      <w:r w:rsidRPr="002D3E48">
        <w:rPr>
          <w:b/>
          <w:lang w:eastAsia="zh-CN"/>
        </w:rPr>
        <w:t xml:space="preserve"> band combinations </w:t>
      </w:r>
      <w:bookmarkStart w:id="5" w:name="_Hlk219306374"/>
      <w:r w:rsidRPr="002D3E48">
        <w:rPr>
          <w:b/>
          <w:lang w:eastAsia="zh-CN"/>
        </w:rPr>
        <w:t>for NR CA/DC, NR SUL and LTE/NR DC</w:t>
      </w:r>
      <w:bookmarkEnd w:id="5"/>
    </w:p>
    <w:p w14:paraId="6C7FA0F6" w14:textId="7078391A" w:rsidR="00C375CB" w:rsidRDefault="001D471F" w:rsidP="00C375CB">
      <w:pPr>
        <w:numPr>
          <w:ilvl w:val="0"/>
          <w:numId w:val="9"/>
        </w:numPr>
        <w:tabs>
          <w:tab w:val="clear" w:pos="720"/>
          <w:tab w:val="num" w:pos="360"/>
        </w:tabs>
        <w:spacing w:afterLines="50" w:after="120"/>
        <w:ind w:left="360"/>
        <w:jc w:val="both"/>
        <w:rPr>
          <w:bCs/>
        </w:rPr>
      </w:pPr>
      <w:r w:rsidRPr="009D51BA">
        <w:rPr>
          <w:rFonts w:eastAsia="宋体"/>
          <w:lang w:val="en-US" w:eastAsia="zh-CN"/>
        </w:rPr>
        <w:t>Identify</w:t>
      </w:r>
      <w:r w:rsidRPr="00035A87">
        <w:rPr>
          <w:bCs/>
        </w:rPr>
        <w:t xml:space="preserve"> feasibility </w:t>
      </w:r>
      <w:r w:rsidRPr="00035A87">
        <w:t xml:space="preserve">of simultaneous Rx/Tx capability/operation </w:t>
      </w:r>
      <w:r w:rsidRPr="00035A87">
        <w:rPr>
          <w:bCs/>
        </w:rPr>
        <w:t>for each requested FDD-TDD and TDD-TDD band combinations for CA, SUL</w:t>
      </w:r>
      <w:r w:rsidR="00931B93">
        <w:rPr>
          <w:bCs/>
        </w:rPr>
        <w:t xml:space="preserve"> (</w:t>
      </w:r>
      <w:r w:rsidR="00931B93" w:rsidRPr="00931B93">
        <w:rPr>
          <w:bCs/>
        </w:rPr>
        <w:t xml:space="preserve">Supplementary </w:t>
      </w:r>
      <w:r w:rsidR="00931B93">
        <w:rPr>
          <w:bCs/>
        </w:rPr>
        <w:t>U</w:t>
      </w:r>
      <w:r w:rsidR="00931B93" w:rsidRPr="00931B93">
        <w:rPr>
          <w:bCs/>
        </w:rPr>
        <w:t>plink</w:t>
      </w:r>
      <w:r w:rsidR="00931B93">
        <w:rPr>
          <w:bCs/>
        </w:rPr>
        <w:t>)</w:t>
      </w:r>
      <w:r w:rsidRPr="00035A87">
        <w:rPr>
          <w:bCs/>
        </w:rPr>
        <w:t>, MR-DC</w:t>
      </w:r>
      <w:r w:rsidR="00931B93">
        <w:rPr>
          <w:bCs/>
        </w:rPr>
        <w:t xml:space="preserve"> (Multi-Radio </w:t>
      </w:r>
      <w:r w:rsidR="00931B93" w:rsidRPr="00931B93">
        <w:rPr>
          <w:bCs/>
        </w:rPr>
        <w:t>Dual Connectivity</w:t>
      </w:r>
      <w:r w:rsidR="00931B93">
        <w:rPr>
          <w:bCs/>
        </w:rPr>
        <w:t>)</w:t>
      </w:r>
      <w:r w:rsidRPr="00035A87">
        <w:rPr>
          <w:bCs/>
        </w:rPr>
        <w:t xml:space="preserve"> based on technical analysis, especially for those with large MSD values. </w:t>
      </w:r>
      <w:r w:rsidRPr="00035A87">
        <w:rPr>
          <w:rFonts w:hint="eastAsia"/>
          <w:bCs/>
          <w:lang w:eastAsia="zh-CN"/>
        </w:rPr>
        <w:t>If</w:t>
      </w:r>
      <w:r w:rsidRPr="00035A87">
        <w:rPr>
          <w:bCs/>
        </w:rPr>
        <w:t xml:space="preserve"> needed, specify the MSD </w:t>
      </w:r>
      <w:r w:rsidR="00264451">
        <w:rPr>
          <w:bCs/>
        </w:rPr>
        <w:t>(</w:t>
      </w:r>
      <w:r w:rsidR="00264451" w:rsidRPr="00264451">
        <w:rPr>
          <w:bCs/>
        </w:rPr>
        <w:t>Maximum Sensitivity Degradation</w:t>
      </w:r>
      <w:r w:rsidR="00264451">
        <w:rPr>
          <w:bCs/>
        </w:rPr>
        <w:t xml:space="preserve">) </w:t>
      </w:r>
      <w:r w:rsidRPr="00035A87">
        <w:rPr>
          <w:bCs/>
        </w:rPr>
        <w:t>requirements for the identified band combinations.</w:t>
      </w:r>
    </w:p>
    <w:p w14:paraId="29F9D72E" w14:textId="23C86383" w:rsidR="00C375CB" w:rsidRPr="00C375CB" w:rsidRDefault="00C375CB" w:rsidP="00C375CB">
      <w:pPr>
        <w:numPr>
          <w:ilvl w:val="0"/>
          <w:numId w:val="9"/>
        </w:numPr>
        <w:tabs>
          <w:tab w:val="clear" w:pos="720"/>
          <w:tab w:val="num" w:pos="360"/>
        </w:tabs>
        <w:spacing w:afterLines="50" w:after="120"/>
        <w:ind w:left="360"/>
        <w:jc w:val="both"/>
        <w:rPr>
          <w:bCs/>
        </w:rPr>
      </w:pPr>
      <w:r>
        <w:rPr>
          <w:bCs/>
        </w:rPr>
        <w:t>If simultaneous Rx/Tx capability/operation is introduced for a considered band combination, then this requirement will be introduced in a REL-independent way starting with the release from which the band combination can be used.</w:t>
      </w:r>
    </w:p>
    <w:p w14:paraId="1C4BD4E3" w14:textId="3088F601" w:rsidR="001D471F" w:rsidRPr="00035A87" w:rsidRDefault="001D471F" w:rsidP="007B1AFE">
      <w:pPr>
        <w:pStyle w:val="af7"/>
        <w:numPr>
          <w:ilvl w:val="0"/>
          <w:numId w:val="11"/>
        </w:numPr>
        <w:spacing w:after="0"/>
        <w:jc w:val="both"/>
        <w:rPr>
          <w:lang w:eastAsia="zh-CN"/>
        </w:rPr>
      </w:pPr>
      <w:r w:rsidRPr="00035A87">
        <w:t xml:space="preserve">Note </w:t>
      </w:r>
      <w:r w:rsidR="00067BFA">
        <w:t>A</w:t>
      </w:r>
      <w:r w:rsidRPr="00035A87">
        <w:t xml:space="preserve">: </w:t>
      </w:r>
      <w:r w:rsidRPr="00035A87">
        <w:rPr>
          <w:rFonts w:hint="eastAsia"/>
          <w:lang w:eastAsia="zh-CN"/>
        </w:rPr>
        <w:t>W</w:t>
      </w:r>
      <w:r w:rsidRPr="00035A87">
        <w:t>hether the simultaneous Rx-Tx capability could be supported or not depends on the evaluation of MSD for the requested band combinations case by case</w:t>
      </w:r>
      <w:r w:rsidRPr="00035A87">
        <w:rPr>
          <w:rFonts w:hint="eastAsia"/>
          <w:lang w:eastAsia="zh-CN"/>
        </w:rPr>
        <w:t>.</w:t>
      </w:r>
    </w:p>
    <w:p w14:paraId="2432DABD" w14:textId="1152488D" w:rsidR="001D471F" w:rsidRPr="00035A87" w:rsidRDefault="001D471F" w:rsidP="001D471F">
      <w:pPr>
        <w:pStyle w:val="af7"/>
        <w:numPr>
          <w:ilvl w:val="0"/>
          <w:numId w:val="11"/>
        </w:numPr>
        <w:spacing w:afterLines="50" w:after="120"/>
        <w:ind w:left="738"/>
        <w:jc w:val="both"/>
        <w:rPr>
          <w:lang w:eastAsia="zh-CN"/>
        </w:rPr>
      </w:pPr>
      <w:r w:rsidRPr="00035A87">
        <w:rPr>
          <w:lang w:eastAsia="zh-CN"/>
        </w:rPr>
        <w:t xml:space="preserve">Note </w:t>
      </w:r>
      <w:r w:rsidR="00067BFA">
        <w:rPr>
          <w:lang w:eastAsia="zh-CN"/>
        </w:rPr>
        <w:t>B</w:t>
      </w:r>
      <w:r w:rsidRPr="00035A87">
        <w:rPr>
          <w:lang w:eastAsia="zh-CN"/>
        </w:rPr>
        <w:t>: Applicability of simultaneous Rx/Tx capability to FDD-TDD band pairs should be reviewed</w:t>
      </w:r>
      <w:r w:rsidR="00067BFA">
        <w:rPr>
          <w:lang w:eastAsia="zh-CN"/>
        </w:rPr>
        <w:t>.</w:t>
      </w:r>
    </w:p>
    <w:p w14:paraId="4DFE4912" w14:textId="0E5B5D4E" w:rsidR="001D471F" w:rsidRPr="00035A87" w:rsidRDefault="001D471F" w:rsidP="001D471F">
      <w:pPr>
        <w:pStyle w:val="af7"/>
        <w:numPr>
          <w:ilvl w:val="0"/>
          <w:numId w:val="11"/>
        </w:numPr>
        <w:spacing w:afterLines="50" w:after="120"/>
        <w:ind w:left="738"/>
        <w:jc w:val="both"/>
        <w:rPr>
          <w:lang w:eastAsia="zh-CN"/>
        </w:rPr>
      </w:pPr>
      <w:r w:rsidRPr="00035A87">
        <w:rPr>
          <w:lang w:eastAsia="zh-CN"/>
        </w:rPr>
        <w:t xml:space="preserve">Note </w:t>
      </w:r>
      <w:r w:rsidR="00067BFA">
        <w:rPr>
          <w:lang w:eastAsia="zh-CN"/>
        </w:rPr>
        <w:t>C</w:t>
      </w:r>
      <w:r w:rsidRPr="00035A87">
        <w:rPr>
          <w:lang w:eastAsia="zh-CN"/>
        </w:rPr>
        <w:t xml:space="preserve">: Band combinations of the following power classes are considered </w:t>
      </w:r>
      <w:r w:rsidR="00067BFA">
        <w:rPr>
          <w:lang w:eastAsia="zh-CN"/>
        </w:rPr>
        <w:t>in objective 2</w:t>
      </w:r>
      <w:r w:rsidRPr="00035A87">
        <w:rPr>
          <w:lang w:eastAsia="zh-CN"/>
        </w:rPr>
        <w:t>: PC3</w:t>
      </w:r>
      <w:r w:rsidR="00C375CB">
        <w:rPr>
          <w:lang w:eastAsia="zh-CN"/>
        </w:rPr>
        <w:t xml:space="preserve"> (23dBm)</w:t>
      </w:r>
      <w:r w:rsidRPr="00035A87">
        <w:rPr>
          <w:lang w:eastAsia="zh-CN"/>
        </w:rPr>
        <w:t>, PC2</w:t>
      </w:r>
      <w:r w:rsidR="00C375CB">
        <w:rPr>
          <w:lang w:eastAsia="zh-CN"/>
        </w:rPr>
        <w:t xml:space="preserve"> (26dBm)</w:t>
      </w:r>
      <w:r w:rsidRPr="00035A87">
        <w:rPr>
          <w:lang w:eastAsia="zh-CN"/>
        </w:rPr>
        <w:t xml:space="preserve"> and PC1.5</w:t>
      </w:r>
      <w:r w:rsidR="00C375CB">
        <w:rPr>
          <w:lang w:eastAsia="zh-CN"/>
        </w:rPr>
        <w:t xml:space="preserve"> (29dBm)</w:t>
      </w:r>
      <w:r w:rsidRPr="00035A87">
        <w:rPr>
          <w:lang w:eastAsia="zh-CN"/>
        </w:rPr>
        <w:t>.</w:t>
      </w:r>
    </w:p>
    <w:p w14:paraId="2F460B29" w14:textId="77777777" w:rsidR="001D471F" w:rsidRPr="00F72056" w:rsidRDefault="001D471F" w:rsidP="001D471F">
      <w:pPr>
        <w:numPr>
          <w:ilvl w:val="0"/>
          <w:numId w:val="9"/>
        </w:numPr>
        <w:tabs>
          <w:tab w:val="clear" w:pos="720"/>
          <w:tab w:val="num" w:pos="360"/>
        </w:tabs>
        <w:spacing w:afterLines="50" w:after="120"/>
        <w:ind w:left="360"/>
        <w:rPr>
          <w:bCs/>
        </w:rPr>
      </w:pPr>
      <w:r w:rsidRPr="00F72056">
        <w:rPr>
          <w:bCs/>
        </w:rPr>
        <w:t>Align the specification treatment of simultaneous Rx/Tx capability for CA, SUL, MR-DC and NR-DC band combinations.</w:t>
      </w:r>
    </w:p>
    <w:p w14:paraId="2D26F2A5" w14:textId="49CD5C5B" w:rsidR="001D471F" w:rsidRDefault="001D471F" w:rsidP="001D471F">
      <w:pPr>
        <w:pStyle w:val="af7"/>
        <w:numPr>
          <w:ilvl w:val="0"/>
          <w:numId w:val="12"/>
        </w:numPr>
        <w:snapToGrid w:val="0"/>
        <w:spacing w:beforeLines="100" w:before="240" w:after="60"/>
        <w:contextualSpacing w:val="0"/>
        <w:rPr>
          <w:bCs/>
        </w:rPr>
      </w:pPr>
      <w:r>
        <w:rPr>
          <w:b/>
          <w:lang w:eastAsia="zh-CN"/>
        </w:rPr>
        <w:t>Objective #</w:t>
      </w:r>
      <w:r w:rsidR="00C02D65">
        <w:rPr>
          <w:b/>
          <w:lang w:eastAsia="zh-CN"/>
        </w:rPr>
        <w:t>3</w:t>
      </w:r>
      <w:r>
        <w:rPr>
          <w:b/>
          <w:lang w:eastAsia="zh-CN"/>
        </w:rPr>
        <w:t xml:space="preserve">: </w:t>
      </w:r>
      <w:bookmarkStart w:id="6" w:name="_Hlk219306428"/>
      <w:r w:rsidRPr="00C208ED">
        <w:rPr>
          <w:b/>
          <w:lang w:eastAsia="zh-CN"/>
        </w:rPr>
        <w:t>Low NR band carrier aggregation via switching</w:t>
      </w:r>
      <w:bookmarkEnd w:id="6"/>
    </w:p>
    <w:p w14:paraId="4A377A1C" w14:textId="4EFB7A12" w:rsidR="001D471F" w:rsidRDefault="001D471F" w:rsidP="001D471F">
      <w:pPr>
        <w:numPr>
          <w:ilvl w:val="0"/>
          <w:numId w:val="9"/>
        </w:numPr>
        <w:tabs>
          <w:tab w:val="clear" w:pos="720"/>
          <w:tab w:val="num" w:pos="360"/>
        </w:tabs>
        <w:spacing w:afterLines="50" w:after="120"/>
        <w:ind w:left="360"/>
        <w:jc w:val="both"/>
        <w:rPr>
          <w:color w:val="000000" w:themeColor="text1"/>
          <w:lang w:eastAsia="zh-CN"/>
        </w:rPr>
      </w:pPr>
      <w:r w:rsidRPr="005E37BC">
        <w:rPr>
          <w:color w:val="000000" w:themeColor="text1"/>
          <w:lang w:eastAsia="zh-CN"/>
        </w:rPr>
        <w:t xml:space="preserve">Specify the </w:t>
      </w:r>
      <w:r>
        <w:rPr>
          <w:color w:val="000000" w:themeColor="text1"/>
          <w:lang w:eastAsia="zh-CN"/>
        </w:rPr>
        <w:t>band combination specific</w:t>
      </w:r>
      <w:r w:rsidRPr="005E37BC">
        <w:rPr>
          <w:color w:val="000000" w:themeColor="text1"/>
          <w:lang w:eastAsia="zh-CN"/>
        </w:rPr>
        <w:t xml:space="preserve"> UE RF requirements to allow switching between </w:t>
      </w:r>
      <w:r>
        <w:rPr>
          <w:color w:val="000000" w:themeColor="text1"/>
          <w:lang w:eastAsia="zh-CN"/>
        </w:rPr>
        <w:t xml:space="preserve">different cases </w:t>
      </w:r>
      <w:r w:rsidRPr="005E37BC">
        <w:rPr>
          <w:color w:val="000000" w:themeColor="text1"/>
          <w:lang w:eastAsia="zh-CN"/>
        </w:rPr>
        <w:t>to enable low band carrier aggregation via switching for scenario between FDD band and SDL band.</w:t>
      </w:r>
    </w:p>
    <w:p w14:paraId="4D5459AA" w14:textId="77777777" w:rsidR="001D471F" w:rsidRPr="005E37BC" w:rsidRDefault="001D471F" w:rsidP="001D471F">
      <w:pPr>
        <w:spacing w:after="0"/>
        <w:ind w:left="357"/>
        <w:jc w:val="both"/>
        <w:rPr>
          <w:color w:val="000000" w:themeColor="text1"/>
          <w:lang w:eastAsia="zh-CN"/>
        </w:rPr>
      </w:pPr>
      <w:r w:rsidRPr="005E37BC">
        <w:rPr>
          <w:color w:val="000000" w:themeColor="text1"/>
          <w:lang w:eastAsia="zh-CN"/>
        </w:rPr>
        <w:t xml:space="preserve">{case 1, case </w:t>
      </w:r>
      <w:r>
        <w:rPr>
          <w:color w:val="000000" w:themeColor="text1"/>
          <w:lang w:eastAsia="zh-CN"/>
        </w:rPr>
        <w:t>2</w:t>
      </w:r>
      <w:r w:rsidRPr="005E37BC">
        <w:rPr>
          <w:color w:val="000000" w:themeColor="text1"/>
          <w:lang w:eastAsia="zh-CN"/>
        </w:rPr>
        <w:t>}</w:t>
      </w:r>
    </w:p>
    <w:p w14:paraId="3800B243" w14:textId="77777777" w:rsidR="001D471F" w:rsidRDefault="001D471F" w:rsidP="001D471F">
      <w:pPr>
        <w:pStyle w:val="af7"/>
        <w:numPr>
          <w:ilvl w:val="0"/>
          <w:numId w:val="11"/>
        </w:numPr>
        <w:spacing w:afterLines="50" w:after="120"/>
        <w:jc w:val="both"/>
        <w:rPr>
          <w:lang w:eastAsia="zh-CN"/>
        </w:rPr>
      </w:pPr>
      <w:r>
        <w:rPr>
          <w:lang w:eastAsia="zh-CN"/>
        </w:rPr>
        <w:t>Case 1: Tx/Rx on FDD carrier 1 and no Rx on SDL carrier 2</w:t>
      </w:r>
    </w:p>
    <w:p w14:paraId="0DC39693" w14:textId="55717B52" w:rsidR="001D471F" w:rsidRPr="0061739E" w:rsidRDefault="001D471F" w:rsidP="001D471F">
      <w:pPr>
        <w:pStyle w:val="af7"/>
        <w:numPr>
          <w:ilvl w:val="0"/>
          <w:numId w:val="11"/>
        </w:numPr>
        <w:spacing w:afterLines="50" w:after="120"/>
        <w:jc w:val="both"/>
        <w:rPr>
          <w:lang w:eastAsia="zh-CN"/>
        </w:rPr>
      </w:pPr>
      <w:r>
        <w:rPr>
          <w:lang w:eastAsia="zh-CN"/>
        </w:rPr>
        <w:t xml:space="preserve">Case 2: Rx on SDL </w:t>
      </w:r>
      <w:r w:rsidR="00931B93">
        <w:rPr>
          <w:lang w:eastAsia="zh-CN"/>
        </w:rPr>
        <w:t>(</w:t>
      </w:r>
      <w:r w:rsidR="00931B93" w:rsidRPr="00931B93">
        <w:rPr>
          <w:lang w:eastAsia="zh-CN"/>
        </w:rPr>
        <w:t>Supplementary Downlink</w:t>
      </w:r>
      <w:r w:rsidR="00931B93">
        <w:rPr>
          <w:lang w:eastAsia="zh-CN"/>
        </w:rPr>
        <w:t xml:space="preserve">) </w:t>
      </w:r>
      <w:r>
        <w:rPr>
          <w:lang w:eastAsia="zh-CN"/>
        </w:rPr>
        <w:t>carrier 2 and no Tx/Rx on FDD carrier 1</w:t>
      </w:r>
    </w:p>
    <w:p w14:paraId="49FA3815" w14:textId="28A7AB3F" w:rsidR="00973983" w:rsidRDefault="00973983" w:rsidP="001D471F">
      <w:pPr>
        <w:numPr>
          <w:ilvl w:val="0"/>
          <w:numId w:val="9"/>
        </w:numPr>
        <w:tabs>
          <w:tab w:val="clear" w:pos="720"/>
          <w:tab w:val="num" w:pos="360"/>
        </w:tabs>
        <w:spacing w:afterLines="50" w:after="120"/>
        <w:ind w:left="360"/>
        <w:jc w:val="both"/>
        <w:rPr>
          <w:color w:val="000000" w:themeColor="text1"/>
          <w:lang w:eastAsia="zh-CN"/>
        </w:rPr>
      </w:pPr>
      <w:r>
        <w:rPr>
          <w:color w:val="000000" w:themeColor="text1"/>
          <w:lang w:eastAsia="zh-CN"/>
        </w:rPr>
        <w:t>Requirements for l</w:t>
      </w:r>
      <w:r w:rsidRPr="00973983">
        <w:rPr>
          <w:color w:val="000000" w:themeColor="text1"/>
          <w:lang w:eastAsia="zh-CN"/>
        </w:rPr>
        <w:t>ow NR band carrier aggregation via switching</w:t>
      </w:r>
      <w:r>
        <w:rPr>
          <w:color w:val="000000" w:themeColor="text1"/>
          <w:lang w:eastAsia="zh-CN"/>
        </w:rPr>
        <w:t xml:space="preserve"> will be introduced in a REL-independent way starting with Rel-19.</w:t>
      </w:r>
    </w:p>
    <w:p w14:paraId="1E4E1D95" w14:textId="03BB7814" w:rsidR="001D471F" w:rsidRPr="005E37BC" w:rsidRDefault="001D471F" w:rsidP="001D471F">
      <w:pPr>
        <w:numPr>
          <w:ilvl w:val="0"/>
          <w:numId w:val="9"/>
        </w:numPr>
        <w:tabs>
          <w:tab w:val="clear" w:pos="720"/>
          <w:tab w:val="num" w:pos="360"/>
        </w:tabs>
        <w:spacing w:afterLines="50" w:after="120"/>
        <w:ind w:left="360"/>
        <w:jc w:val="both"/>
        <w:rPr>
          <w:color w:val="000000" w:themeColor="text1"/>
          <w:lang w:eastAsia="zh-CN"/>
        </w:rPr>
      </w:pPr>
      <w:r w:rsidRPr="005E37BC">
        <w:rPr>
          <w:color w:val="000000" w:themeColor="text1"/>
          <w:lang w:eastAsia="zh-CN"/>
        </w:rPr>
        <w:t>Reuse the semi-static switching mechanism based on RRC configuration defined in Rel-19 for low-band CA via switching</w:t>
      </w:r>
    </w:p>
    <w:p w14:paraId="35D1A31D" w14:textId="77777777" w:rsidR="001D471F" w:rsidRPr="005E37BC" w:rsidRDefault="001D471F" w:rsidP="001D471F">
      <w:pPr>
        <w:numPr>
          <w:ilvl w:val="0"/>
          <w:numId w:val="9"/>
        </w:numPr>
        <w:tabs>
          <w:tab w:val="clear" w:pos="720"/>
          <w:tab w:val="num" w:pos="360"/>
        </w:tabs>
        <w:spacing w:after="0"/>
        <w:ind w:left="357" w:hanging="357"/>
        <w:jc w:val="both"/>
        <w:rPr>
          <w:color w:val="000000" w:themeColor="text1"/>
          <w:lang w:eastAsia="zh-CN"/>
        </w:rPr>
      </w:pPr>
      <w:r w:rsidRPr="005E37BC">
        <w:rPr>
          <w:color w:val="000000" w:themeColor="text1"/>
          <w:lang w:eastAsia="zh-CN"/>
        </w:rPr>
        <w:t xml:space="preserve">Consider the following deployment constraints: </w:t>
      </w:r>
    </w:p>
    <w:p w14:paraId="466B5C09" w14:textId="77777777" w:rsidR="001D471F" w:rsidRPr="005E37BC" w:rsidRDefault="001D471F" w:rsidP="001D471F">
      <w:pPr>
        <w:pStyle w:val="af7"/>
        <w:numPr>
          <w:ilvl w:val="0"/>
          <w:numId w:val="11"/>
        </w:numPr>
        <w:spacing w:afterLines="50" w:after="120"/>
        <w:ind w:left="738"/>
        <w:jc w:val="both"/>
        <w:rPr>
          <w:color w:val="000000" w:themeColor="text1"/>
        </w:rPr>
      </w:pPr>
      <w:r w:rsidRPr="005E37BC">
        <w:rPr>
          <w:color w:val="000000" w:themeColor="text1"/>
        </w:rPr>
        <w:t>The carrier frequency for all cases is &lt;1GHz.</w:t>
      </w:r>
    </w:p>
    <w:p w14:paraId="1FB6B092" w14:textId="77777777" w:rsidR="001D471F" w:rsidRPr="0061739E" w:rsidRDefault="001D471F" w:rsidP="001D471F">
      <w:pPr>
        <w:pStyle w:val="af7"/>
        <w:numPr>
          <w:ilvl w:val="0"/>
          <w:numId w:val="11"/>
        </w:numPr>
        <w:spacing w:afterLines="50" w:after="120"/>
        <w:ind w:left="738"/>
        <w:jc w:val="both"/>
        <w:rPr>
          <w:lang w:eastAsia="zh-CN"/>
        </w:rPr>
      </w:pPr>
      <w:r w:rsidRPr="0061739E">
        <w:rPr>
          <w:lang w:eastAsia="zh-CN"/>
        </w:rPr>
        <w:t>Co-located and synchronized network deployment for both carriers.</w:t>
      </w:r>
    </w:p>
    <w:p w14:paraId="3EA088B6" w14:textId="12A04B42" w:rsidR="001D471F" w:rsidRPr="0061739E" w:rsidRDefault="001D471F" w:rsidP="001D471F">
      <w:pPr>
        <w:pStyle w:val="af7"/>
        <w:numPr>
          <w:ilvl w:val="0"/>
          <w:numId w:val="11"/>
        </w:numPr>
        <w:spacing w:afterLines="50" w:after="120"/>
        <w:ind w:left="738"/>
        <w:jc w:val="both"/>
        <w:rPr>
          <w:lang w:eastAsia="zh-CN"/>
        </w:rPr>
      </w:pPr>
      <w:r w:rsidRPr="0061739E">
        <w:rPr>
          <w:lang w:eastAsia="zh-CN"/>
        </w:rPr>
        <w:t>Both carriers are in a single TAG</w:t>
      </w:r>
      <w:r w:rsidR="00760956">
        <w:rPr>
          <w:lang w:eastAsia="zh-CN"/>
        </w:rPr>
        <w:t xml:space="preserve"> (</w:t>
      </w:r>
      <w:r w:rsidR="00760956" w:rsidRPr="00760956">
        <w:rPr>
          <w:lang w:eastAsia="zh-CN"/>
        </w:rPr>
        <w:t>Timing Advance Group</w:t>
      </w:r>
      <w:r w:rsidR="00760956">
        <w:rPr>
          <w:lang w:eastAsia="zh-CN"/>
        </w:rPr>
        <w:t>)</w:t>
      </w:r>
      <w:r w:rsidRPr="0061739E">
        <w:rPr>
          <w:lang w:eastAsia="zh-CN"/>
        </w:rPr>
        <w:t>.</w:t>
      </w:r>
    </w:p>
    <w:p w14:paraId="2FA98662" w14:textId="4A1FD258" w:rsidR="001D471F" w:rsidRPr="0061739E" w:rsidRDefault="001D471F" w:rsidP="001D471F">
      <w:pPr>
        <w:pStyle w:val="af7"/>
        <w:numPr>
          <w:ilvl w:val="0"/>
          <w:numId w:val="11"/>
        </w:numPr>
        <w:spacing w:afterLines="50" w:after="120"/>
        <w:ind w:left="738"/>
        <w:jc w:val="both"/>
        <w:rPr>
          <w:lang w:eastAsia="zh-CN"/>
        </w:rPr>
      </w:pPr>
      <w:r w:rsidRPr="0061739E">
        <w:rPr>
          <w:lang w:eastAsia="zh-CN"/>
        </w:rPr>
        <w:t>SCS</w:t>
      </w:r>
      <w:r w:rsidR="00760956">
        <w:rPr>
          <w:lang w:eastAsia="zh-CN"/>
        </w:rPr>
        <w:t xml:space="preserve"> (S</w:t>
      </w:r>
      <w:r w:rsidR="00760956" w:rsidRPr="00760956">
        <w:rPr>
          <w:lang w:eastAsia="zh-CN"/>
        </w:rPr>
        <w:t>ub</w:t>
      </w:r>
      <w:r w:rsidR="00760956">
        <w:rPr>
          <w:lang w:eastAsia="zh-CN"/>
        </w:rPr>
        <w:t>C</w:t>
      </w:r>
      <w:r w:rsidR="00760956" w:rsidRPr="00760956">
        <w:rPr>
          <w:lang w:eastAsia="zh-CN"/>
        </w:rPr>
        <w:t xml:space="preserve">arrier </w:t>
      </w:r>
      <w:r w:rsidR="00760956">
        <w:rPr>
          <w:lang w:eastAsia="zh-CN"/>
        </w:rPr>
        <w:t>S</w:t>
      </w:r>
      <w:r w:rsidR="00760956" w:rsidRPr="00760956">
        <w:rPr>
          <w:lang w:eastAsia="zh-CN"/>
        </w:rPr>
        <w:t>pacing</w:t>
      </w:r>
      <w:r w:rsidR="00760956">
        <w:rPr>
          <w:lang w:eastAsia="zh-CN"/>
        </w:rPr>
        <w:t>)</w:t>
      </w:r>
      <w:r w:rsidRPr="0061739E">
        <w:rPr>
          <w:lang w:eastAsia="zh-CN"/>
        </w:rPr>
        <w:t xml:space="preserve"> 15</w:t>
      </w:r>
      <w:r>
        <w:rPr>
          <w:rFonts w:hint="eastAsia"/>
          <w:lang w:eastAsia="zh-CN"/>
        </w:rPr>
        <w:t>kH</w:t>
      </w:r>
      <w:r w:rsidRPr="0061739E">
        <w:rPr>
          <w:lang w:eastAsia="zh-CN"/>
        </w:rPr>
        <w:t>z on both carriers.</w:t>
      </w:r>
    </w:p>
    <w:p w14:paraId="03FCB94E" w14:textId="1F21DE85" w:rsidR="00427D27" w:rsidRDefault="001D471F" w:rsidP="00427D27">
      <w:pPr>
        <w:pStyle w:val="af7"/>
        <w:numPr>
          <w:ilvl w:val="0"/>
          <w:numId w:val="11"/>
        </w:numPr>
        <w:spacing w:afterLines="50" w:after="120"/>
        <w:ind w:left="738"/>
        <w:jc w:val="both"/>
        <w:rPr>
          <w:lang w:eastAsia="zh-CN"/>
        </w:rPr>
      </w:pPr>
      <w:r w:rsidRPr="0061739E">
        <w:rPr>
          <w:lang w:eastAsia="zh-CN"/>
        </w:rPr>
        <w:t>No in-gap interference between DL carriers is expected</w:t>
      </w:r>
      <w:r>
        <w:rPr>
          <w:lang w:eastAsia="zh-CN"/>
        </w:rPr>
        <w:t>.</w:t>
      </w:r>
    </w:p>
    <w:p w14:paraId="240C6BB2" w14:textId="77777777" w:rsidR="000C7C54" w:rsidRDefault="000C7C54" w:rsidP="00F013E1">
      <w:pPr>
        <w:pStyle w:val="af7"/>
        <w:spacing w:afterLines="50" w:after="120"/>
        <w:ind w:left="0"/>
        <w:jc w:val="both"/>
        <w:rPr>
          <w:lang w:eastAsia="zh-CN"/>
        </w:rPr>
      </w:pPr>
    </w:p>
    <w:p w14:paraId="6346ABE5" w14:textId="024BB3F2" w:rsidR="00682F09" w:rsidRPr="00682F09" w:rsidRDefault="00682F09" w:rsidP="00F013E1">
      <w:pPr>
        <w:pStyle w:val="af7"/>
        <w:spacing w:afterLines="50" w:after="120"/>
        <w:ind w:left="0"/>
        <w:jc w:val="both"/>
        <w:rPr>
          <w:b/>
          <w:bCs/>
          <w:lang w:eastAsia="zh-CN"/>
        </w:rPr>
      </w:pPr>
      <w:r w:rsidRPr="00682F09">
        <w:rPr>
          <w:b/>
          <w:bCs/>
          <w:lang w:eastAsia="zh-CN"/>
        </w:rPr>
        <w:t>To all 3 objectives:</w:t>
      </w:r>
    </w:p>
    <w:p w14:paraId="0F162916" w14:textId="62172804" w:rsidR="00682F09" w:rsidRDefault="00682F09" w:rsidP="00171521">
      <w:pPr>
        <w:pStyle w:val="af7"/>
        <w:spacing w:afterLines="50" w:after="120"/>
        <w:ind w:left="0"/>
        <w:jc w:val="both"/>
        <w:rPr>
          <w:lang w:eastAsia="zh-CN"/>
        </w:rPr>
      </w:pPr>
      <w:r w:rsidRPr="00035A87">
        <w:rPr>
          <w:bCs/>
        </w:rPr>
        <w:lastRenderedPageBreak/>
        <w:t>Note</w:t>
      </w:r>
      <w:r>
        <w:rPr>
          <w:bCs/>
        </w:rPr>
        <w:t xml:space="preserve"> </w:t>
      </w:r>
      <w:r w:rsidRPr="00035A87">
        <w:rPr>
          <w:bCs/>
        </w:rPr>
        <w:t>1:</w:t>
      </w:r>
      <w:r>
        <w:rPr>
          <w:bCs/>
        </w:rPr>
        <w:tab/>
      </w:r>
      <w:r w:rsidRPr="00035A87">
        <w:rPr>
          <w:bCs/>
        </w:rPr>
        <w:t xml:space="preserve">Band combinations considered in this WI have to be introduced first via </w:t>
      </w:r>
      <w:r>
        <w:rPr>
          <w:bCs/>
        </w:rPr>
        <w:t xml:space="preserve">other </w:t>
      </w:r>
      <w:r w:rsidRPr="00035A87">
        <w:rPr>
          <w:bCs/>
        </w:rPr>
        <w:t xml:space="preserve">basket WIs or completed in </w:t>
      </w:r>
      <w:r>
        <w:rPr>
          <w:bCs/>
        </w:rPr>
        <w:tab/>
      </w:r>
      <w:r w:rsidRPr="00035A87">
        <w:rPr>
          <w:bCs/>
        </w:rPr>
        <w:t>previous releases if necessary.</w:t>
      </w:r>
    </w:p>
    <w:p w14:paraId="6759CF83" w14:textId="37FF8EB0" w:rsidR="00F013E1" w:rsidRPr="000C7C54" w:rsidRDefault="000C7C54" w:rsidP="00F013E1">
      <w:pPr>
        <w:pStyle w:val="af7"/>
        <w:spacing w:afterLines="50" w:after="120"/>
        <w:ind w:left="0"/>
        <w:jc w:val="both"/>
        <w:rPr>
          <w:lang w:eastAsia="zh-CN"/>
        </w:rPr>
      </w:pPr>
      <w:r>
        <w:rPr>
          <w:rFonts w:hint="eastAsia"/>
          <w:lang w:eastAsia="zh-CN"/>
        </w:rPr>
        <w:t>Note</w:t>
      </w:r>
      <w:r w:rsidR="00682F09">
        <w:rPr>
          <w:lang w:eastAsia="zh-CN"/>
        </w:rPr>
        <w:t xml:space="preserve"> 2</w:t>
      </w:r>
      <w:r>
        <w:rPr>
          <w:rFonts w:hint="eastAsia"/>
          <w:lang w:eastAsia="zh-CN"/>
        </w:rPr>
        <w:t>:</w:t>
      </w:r>
      <w:r w:rsidR="00682F09">
        <w:rPr>
          <w:lang w:eastAsia="zh-CN"/>
        </w:rPr>
        <w:tab/>
      </w:r>
      <w:r w:rsidRPr="000C7C54">
        <w:rPr>
          <w:lang w:eastAsia="zh-CN"/>
        </w:rPr>
        <w:t>For the objectives which are dependent of ongoing Rel-20 non-basket WI, these objectives will not be included in the basket WI until the completion of the related RAN4 core requirements and capability for the example bands in the corresponding Rel-20 non-basket WI.</w:t>
      </w:r>
    </w:p>
    <w:p w14:paraId="15763E10" w14:textId="6211BCE5" w:rsidR="00427D27" w:rsidRDefault="00427D27" w:rsidP="00427D27">
      <w:pPr>
        <w:pStyle w:val="3"/>
      </w:pPr>
      <w:r w:rsidRPr="00035A87">
        <w:t>4.1.</w:t>
      </w:r>
      <w:r>
        <w:t>2</w:t>
      </w:r>
      <w:r w:rsidRPr="00035A87">
        <w:tab/>
        <w:t>Overview of identified combinations</w:t>
      </w:r>
    </w:p>
    <w:p w14:paraId="7BDF7C09" w14:textId="6516804D" w:rsidR="00250D12" w:rsidRPr="00250004" w:rsidRDefault="00250D12" w:rsidP="00250D12">
      <w:pPr>
        <w:spacing w:afterLines="50" w:after="120"/>
        <w:jc w:val="both"/>
        <w:rPr>
          <w:bCs/>
          <w:lang w:eastAsia="zh-CN"/>
        </w:rPr>
      </w:pPr>
      <w:r w:rsidRPr="00250004">
        <w:rPr>
          <w:rFonts w:hint="eastAsia"/>
          <w:bCs/>
          <w:lang w:eastAsia="zh-CN"/>
        </w:rPr>
        <w:t>T</w:t>
      </w:r>
      <w:r w:rsidRPr="00250004">
        <w:rPr>
          <w:bCs/>
          <w:lang w:eastAsia="zh-CN"/>
        </w:rPr>
        <w:t>h</w:t>
      </w:r>
      <w:r w:rsidRPr="00250004">
        <w:rPr>
          <w:rFonts w:hint="eastAsia"/>
          <w:bCs/>
          <w:lang w:eastAsia="zh-CN"/>
        </w:rPr>
        <w:t xml:space="preserve">e band </w:t>
      </w:r>
      <w:r w:rsidRPr="00147B93">
        <w:rPr>
          <w:lang w:eastAsia="zh-CN"/>
        </w:rPr>
        <w:t>combination</w:t>
      </w:r>
      <w:r w:rsidRPr="00250004">
        <w:rPr>
          <w:rFonts w:hint="eastAsia"/>
          <w:lang w:eastAsia="zh-CN"/>
        </w:rPr>
        <w:t>s requested</w:t>
      </w:r>
      <w:r>
        <w:rPr>
          <w:lang w:eastAsia="zh-CN"/>
        </w:rPr>
        <w:t>/identified</w:t>
      </w:r>
      <w:r w:rsidRPr="00250004">
        <w:rPr>
          <w:rFonts w:hint="eastAsia"/>
          <w:lang w:eastAsia="zh-CN"/>
        </w:rPr>
        <w:t xml:space="preserve"> for </w:t>
      </w:r>
      <w:r>
        <w:rPr>
          <w:lang w:eastAsia="zh-CN"/>
        </w:rPr>
        <w:t xml:space="preserve">supporting features </w:t>
      </w:r>
      <w:r w:rsidRPr="00250004">
        <w:rPr>
          <w:rFonts w:hint="eastAsia"/>
          <w:lang w:eastAsia="zh-CN"/>
        </w:rPr>
        <w:t xml:space="preserve">are listed </w:t>
      </w:r>
      <w:r>
        <w:rPr>
          <w:lang w:eastAsia="zh-CN"/>
        </w:rPr>
        <w:t>below</w:t>
      </w:r>
      <w:r w:rsidRPr="00250004">
        <w:rPr>
          <w:bCs/>
        </w:rPr>
        <w:t>:</w:t>
      </w:r>
    </w:p>
    <w:p w14:paraId="743795B2" w14:textId="4CFF5067" w:rsidR="00427D27" w:rsidRPr="001D384B" w:rsidRDefault="00427D27" w:rsidP="00427D27">
      <w:pPr>
        <w:pStyle w:val="af7"/>
        <w:numPr>
          <w:ilvl w:val="0"/>
          <w:numId w:val="12"/>
        </w:numPr>
        <w:spacing w:after="60"/>
        <w:rPr>
          <w:b/>
          <w:lang w:eastAsia="zh-CN"/>
        </w:rPr>
      </w:pPr>
      <w:r w:rsidRPr="001D384B">
        <w:rPr>
          <w:b/>
          <w:lang w:eastAsia="zh-CN"/>
        </w:rPr>
        <w:t xml:space="preserve">Objective #1: </w:t>
      </w:r>
      <w:r w:rsidR="00610F9A">
        <w:rPr>
          <w:b/>
          <w:lang w:eastAsia="zh-CN"/>
        </w:rPr>
        <w:t xml:space="preserve">No </w:t>
      </w:r>
      <w:r w:rsidRPr="001D384B">
        <w:rPr>
          <w:b/>
          <w:lang w:eastAsia="zh-CN"/>
        </w:rPr>
        <w:t>DL interruption for NR and EN-DC band combinations at dynamic Tx Switching in Uplink</w:t>
      </w:r>
    </w:p>
    <w:p w14:paraId="4D1B4E1F" w14:textId="3B2AE0F3" w:rsidR="00427D27" w:rsidRDefault="00427D27" w:rsidP="00427D27">
      <w:pPr>
        <w:spacing w:afterLines="50" w:after="120"/>
        <w:jc w:val="center"/>
        <w:rPr>
          <w:rFonts w:ascii="Arial" w:hAnsi="Arial" w:cs="Arial"/>
          <w:b/>
          <w:bCs/>
          <w:sz w:val="18"/>
          <w:szCs w:val="18"/>
        </w:rPr>
      </w:pPr>
      <w:bookmarkStart w:id="7" w:name="_Hlk167261944"/>
      <w:bookmarkStart w:id="8" w:name="OLE_LINK2"/>
      <w:r w:rsidRPr="009A389F">
        <w:rPr>
          <w:rFonts w:ascii="Arial" w:hAnsi="Arial" w:cs="Arial"/>
          <w:b/>
          <w:bCs/>
          <w:sz w:val="18"/>
          <w:szCs w:val="18"/>
        </w:rPr>
        <w:t>Table 4.1.</w:t>
      </w:r>
      <w:r w:rsidR="003B2D91">
        <w:rPr>
          <w:rFonts w:ascii="Arial" w:hAnsi="Arial" w:cs="Arial"/>
          <w:b/>
          <w:bCs/>
          <w:sz w:val="18"/>
          <w:szCs w:val="18"/>
        </w:rPr>
        <w:t>2</w:t>
      </w:r>
      <w:r w:rsidRPr="009A389F">
        <w:rPr>
          <w:rFonts w:ascii="Arial" w:hAnsi="Arial" w:cs="Arial"/>
          <w:b/>
          <w:bCs/>
          <w:sz w:val="18"/>
          <w:szCs w:val="18"/>
        </w:rPr>
        <w:t>-1</w:t>
      </w:r>
      <w:r w:rsidR="00610F9A">
        <w:rPr>
          <w:rFonts w:ascii="Arial" w:hAnsi="Arial" w:cs="Arial"/>
          <w:b/>
          <w:bCs/>
          <w:sz w:val="18"/>
          <w:szCs w:val="18"/>
        </w:rPr>
        <w:t>a</w:t>
      </w:r>
      <w:r w:rsidRPr="009A389F">
        <w:rPr>
          <w:rFonts w:ascii="Arial" w:hAnsi="Arial" w:cs="Arial"/>
          <w:b/>
          <w:bCs/>
          <w:sz w:val="18"/>
          <w:szCs w:val="18"/>
        </w:rPr>
        <w:t xml:space="preserve">: Band combinations </w:t>
      </w:r>
      <w:r w:rsidR="00CD5EE1">
        <w:rPr>
          <w:rFonts w:ascii="Arial" w:hAnsi="Arial" w:cs="Arial"/>
          <w:b/>
          <w:bCs/>
          <w:sz w:val="18"/>
          <w:szCs w:val="18"/>
        </w:rPr>
        <w:t xml:space="preserve">with </w:t>
      </w:r>
      <w:r w:rsidR="00CD5EE1" w:rsidRPr="00610F9A">
        <w:rPr>
          <w:rFonts w:ascii="Arial" w:hAnsi="Arial" w:cs="Arial"/>
          <w:b/>
          <w:bCs/>
          <w:sz w:val="18"/>
          <w:szCs w:val="18"/>
        </w:rPr>
        <w:t>dynamic switching between two uplink bands</w:t>
      </w:r>
      <w:r w:rsidR="00CD5EE1">
        <w:rPr>
          <w:rFonts w:ascii="Arial" w:hAnsi="Arial" w:cs="Arial"/>
          <w:b/>
          <w:bCs/>
          <w:sz w:val="18"/>
          <w:szCs w:val="18"/>
        </w:rPr>
        <w:t xml:space="preserve"> </w:t>
      </w:r>
      <w:r w:rsidRPr="009A389F">
        <w:rPr>
          <w:rFonts w:ascii="Arial" w:hAnsi="Arial" w:cs="Arial"/>
          <w:b/>
          <w:bCs/>
          <w:sz w:val="18"/>
          <w:szCs w:val="18"/>
        </w:rPr>
        <w:t>requested for mandating no DL interruption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1073"/>
        <w:gridCol w:w="6035"/>
        <w:gridCol w:w="1188"/>
      </w:tblGrid>
      <w:tr w:rsidR="00973983" w:rsidRPr="00035A87" w14:paraId="4689D307" w14:textId="77777777" w:rsidTr="00973983">
        <w:tc>
          <w:tcPr>
            <w:tcW w:w="692" w:type="pct"/>
            <w:shd w:val="clear" w:color="auto" w:fill="D9D9D9"/>
            <w:vAlign w:val="center"/>
          </w:tcPr>
          <w:p w14:paraId="712A0642" w14:textId="2113FB11" w:rsidR="00973983" w:rsidRPr="00030DF2" w:rsidRDefault="00973983" w:rsidP="00603BA9">
            <w:pPr>
              <w:spacing w:after="0"/>
              <w:jc w:val="center"/>
              <w:rPr>
                <w:rFonts w:ascii="Arial" w:hAnsi="Arial" w:cs="Arial"/>
                <w:b/>
                <w:bCs/>
                <w:sz w:val="16"/>
                <w:szCs w:val="18"/>
              </w:rPr>
            </w:pPr>
            <w:r>
              <w:rPr>
                <w:rFonts w:ascii="Arial" w:hAnsi="Arial" w:cs="Arial"/>
                <w:b/>
                <w:bCs/>
                <w:sz w:val="16"/>
                <w:szCs w:val="18"/>
              </w:rPr>
              <w:t xml:space="preserve">DL </w:t>
            </w:r>
            <w:r w:rsidRPr="00030DF2">
              <w:rPr>
                <w:rFonts w:ascii="Arial" w:hAnsi="Arial" w:cs="Arial"/>
                <w:b/>
                <w:bCs/>
                <w:sz w:val="16"/>
                <w:szCs w:val="18"/>
              </w:rPr>
              <w:t>Band</w:t>
            </w:r>
          </w:p>
          <w:p w14:paraId="743EFD32" w14:textId="77777777" w:rsidR="00973983" w:rsidRPr="00030DF2" w:rsidRDefault="00973983" w:rsidP="00603BA9">
            <w:pPr>
              <w:spacing w:after="0"/>
              <w:jc w:val="center"/>
              <w:rPr>
                <w:rFonts w:ascii="Arial" w:hAnsi="Arial" w:cs="Arial"/>
                <w:b/>
                <w:bCs/>
                <w:sz w:val="16"/>
                <w:szCs w:val="18"/>
              </w:rPr>
            </w:pPr>
            <w:r w:rsidRPr="00030DF2">
              <w:rPr>
                <w:rFonts w:ascii="Arial" w:hAnsi="Arial" w:cs="Arial"/>
                <w:b/>
                <w:bCs/>
                <w:sz w:val="16"/>
                <w:szCs w:val="18"/>
              </w:rPr>
              <w:t>combination</w:t>
            </w:r>
          </w:p>
        </w:tc>
        <w:tc>
          <w:tcPr>
            <w:tcW w:w="557" w:type="pct"/>
            <w:shd w:val="clear" w:color="auto" w:fill="D9D9D9"/>
            <w:vAlign w:val="center"/>
          </w:tcPr>
          <w:p w14:paraId="2F8464AC" w14:textId="5D88778E" w:rsidR="00973983" w:rsidRPr="00030DF2" w:rsidRDefault="00973983" w:rsidP="00603BA9">
            <w:pPr>
              <w:spacing w:after="0"/>
              <w:jc w:val="center"/>
              <w:rPr>
                <w:rFonts w:ascii="Arial" w:hAnsi="Arial" w:cs="Arial"/>
                <w:b/>
                <w:bCs/>
                <w:sz w:val="16"/>
                <w:szCs w:val="18"/>
              </w:rPr>
            </w:pPr>
            <w:r>
              <w:rPr>
                <w:rFonts w:ascii="Arial" w:hAnsi="Arial" w:cs="Arial"/>
                <w:b/>
                <w:bCs/>
                <w:sz w:val="16"/>
                <w:szCs w:val="18"/>
              </w:rPr>
              <w:t xml:space="preserve">UL Switching bands </w:t>
            </w:r>
          </w:p>
        </w:tc>
        <w:tc>
          <w:tcPr>
            <w:tcW w:w="3134" w:type="pct"/>
            <w:shd w:val="clear" w:color="auto" w:fill="D9D9D9"/>
            <w:vAlign w:val="center"/>
          </w:tcPr>
          <w:p w14:paraId="0516D78E" w14:textId="72770688" w:rsidR="00973983" w:rsidRPr="00030DF2" w:rsidRDefault="00973983" w:rsidP="00603BA9">
            <w:pPr>
              <w:spacing w:after="0"/>
              <w:jc w:val="center"/>
              <w:rPr>
                <w:rFonts w:ascii="Arial" w:hAnsi="Arial" w:cs="Arial"/>
                <w:b/>
                <w:bCs/>
                <w:sz w:val="16"/>
                <w:szCs w:val="18"/>
                <w:lang w:eastAsia="zh-CN"/>
              </w:rPr>
            </w:pPr>
            <w:r>
              <w:rPr>
                <w:rFonts w:ascii="Arial" w:hAnsi="Arial" w:cs="Arial"/>
                <w:b/>
                <w:bCs/>
                <w:sz w:val="16"/>
                <w:szCs w:val="18"/>
                <w:lang w:eastAsia="zh-CN"/>
              </w:rPr>
              <w:t xml:space="preserve">Requesting companies </w:t>
            </w:r>
          </w:p>
        </w:tc>
        <w:tc>
          <w:tcPr>
            <w:tcW w:w="617" w:type="pct"/>
            <w:shd w:val="clear" w:color="auto" w:fill="D9D9D9"/>
            <w:vAlign w:val="center"/>
          </w:tcPr>
          <w:p w14:paraId="5858177C" w14:textId="64714218" w:rsidR="00973983" w:rsidRPr="00030DF2" w:rsidRDefault="00973983" w:rsidP="00603BA9">
            <w:pPr>
              <w:spacing w:after="0"/>
              <w:jc w:val="center"/>
              <w:rPr>
                <w:rFonts w:ascii="Arial" w:hAnsi="Arial" w:cs="Arial"/>
                <w:b/>
                <w:bCs/>
                <w:sz w:val="16"/>
                <w:szCs w:val="18"/>
              </w:rPr>
            </w:pPr>
            <w:r w:rsidRPr="00030DF2">
              <w:rPr>
                <w:rFonts w:ascii="Arial" w:hAnsi="Arial" w:cs="Arial"/>
                <w:b/>
                <w:bCs/>
                <w:sz w:val="16"/>
                <w:szCs w:val="18"/>
              </w:rPr>
              <w:t>status</w:t>
            </w:r>
          </w:p>
        </w:tc>
      </w:tr>
      <w:tr w:rsidR="00973983" w:rsidRPr="00035A87" w14:paraId="373472D2" w14:textId="77777777" w:rsidTr="00973983">
        <w:trPr>
          <w:trHeight w:val="20"/>
        </w:trPr>
        <w:tc>
          <w:tcPr>
            <w:tcW w:w="692" w:type="pct"/>
            <w:vAlign w:val="center"/>
          </w:tcPr>
          <w:p w14:paraId="30718B5C" w14:textId="6E107F61" w:rsidR="00973983" w:rsidRPr="00FA3441" w:rsidRDefault="00973983" w:rsidP="00FA3441">
            <w:pPr>
              <w:spacing w:after="0"/>
              <w:rPr>
                <w:rFonts w:ascii="Arial" w:eastAsia="宋体" w:hAnsi="Arial" w:cs="Arial"/>
                <w:kern w:val="2"/>
                <w:sz w:val="16"/>
                <w:szCs w:val="18"/>
                <w:lang w:val="en-US" w:eastAsia="zh-CN"/>
              </w:rPr>
            </w:pPr>
            <w:r w:rsidRPr="00FA3441">
              <w:rPr>
                <w:rFonts w:ascii="Arial" w:eastAsia="宋体" w:hAnsi="Arial" w:cs="Arial"/>
                <w:kern w:val="2"/>
                <w:sz w:val="16"/>
                <w:szCs w:val="18"/>
                <w:lang w:val="en-US" w:eastAsia="zh-CN"/>
              </w:rPr>
              <w:t>CA_n1-n5</w:t>
            </w:r>
          </w:p>
        </w:tc>
        <w:tc>
          <w:tcPr>
            <w:tcW w:w="557" w:type="pct"/>
          </w:tcPr>
          <w:p w14:paraId="0EFC1DC5" w14:textId="1E0BC210" w:rsidR="00973983" w:rsidRPr="00FA3441" w:rsidRDefault="00973983" w:rsidP="00FA3441">
            <w:pPr>
              <w:spacing w:after="0"/>
              <w:rPr>
                <w:rFonts w:ascii="Arial" w:eastAsia="宋体" w:hAnsi="Arial" w:cs="Arial"/>
                <w:sz w:val="16"/>
                <w:szCs w:val="18"/>
                <w:lang w:val="en-US" w:eastAsia="zh-CN"/>
              </w:rPr>
            </w:pPr>
            <w:r w:rsidRPr="00FA3441">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n5</w:t>
            </w:r>
          </w:p>
        </w:tc>
        <w:tc>
          <w:tcPr>
            <w:tcW w:w="3134" w:type="pct"/>
          </w:tcPr>
          <w:p w14:paraId="790EBDC5" w14:textId="55226368" w:rsidR="00973983" w:rsidRPr="00AE4DFE" w:rsidRDefault="00973983" w:rsidP="00FA3441">
            <w:pPr>
              <w:spacing w:after="0"/>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Bo Liu, China Telecom, </w:t>
            </w:r>
            <w:hyperlink r:id="rId11" w:history="1">
              <w:r w:rsidRPr="000F735E">
                <w:rPr>
                  <w:rStyle w:val="aa"/>
                  <w:rFonts w:ascii="Arial" w:eastAsia="宋体" w:hAnsi="Arial" w:cs="Arial"/>
                  <w:sz w:val="16"/>
                  <w:szCs w:val="16"/>
                  <w:lang w:val="en-US" w:eastAsia="zh-CN"/>
                </w:rPr>
                <w:t>liubo1@chinatelecom.cn</w:t>
              </w:r>
            </w:hyperlink>
          </w:p>
        </w:tc>
        <w:tc>
          <w:tcPr>
            <w:tcW w:w="617" w:type="pct"/>
          </w:tcPr>
          <w:p w14:paraId="4593190A" w14:textId="1B214AF1" w:rsidR="00973983" w:rsidRPr="00030DF2" w:rsidRDefault="00973983" w:rsidP="00FA3441">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r w:rsidR="00973983" w:rsidRPr="00035A87" w14:paraId="7955D20B" w14:textId="77777777" w:rsidTr="00973983">
        <w:trPr>
          <w:trHeight w:val="20"/>
        </w:trPr>
        <w:tc>
          <w:tcPr>
            <w:tcW w:w="692" w:type="pct"/>
            <w:vAlign w:val="center"/>
          </w:tcPr>
          <w:p w14:paraId="098B4CC0" w14:textId="2A8A85C1" w:rsidR="00973983" w:rsidRPr="00FA3441" w:rsidRDefault="00973983" w:rsidP="00FA3441">
            <w:pPr>
              <w:spacing w:after="0"/>
              <w:rPr>
                <w:rFonts w:ascii="Arial" w:eastAsia="宋体" w:hAnsi="Arial" w:cs="Arial"/>
                <w:kern w:val="2"/>
                <w:sz w:val="16"/>
                <w:szCs w:val="18"/>
                <w:lang w:val="en-US" w:eastAsia="zh-CN"/>
              </w:rPr>
            </w:pPr>
            <w:r w:rsidRPr="00FA3441">
              <w:rPr>
                <w:rFonts w:ascii="Arial" w:eastAsia="宋体" w:hAnsi="Arial" w:cs="Arial"/>
                <w:kern w:val="2"/>
                <w:sz w:val="16"/>
                <w:szCs w:val="18"/>
                <w:lang w:val="en-US" w:eastAsia="zh-CN"/>
              </w:rPr>
              <w:t>CA_n1-n3</w:t>
            </w:r>
          </w:p>
        </w:tc>
        <w:tc>
          <w:tcPr>
            <w:tcW w:w="557" w:type="pct"/>
            <w:vAlign w:val="center"/>
          </w:tcPr>
          <w:p w14:paraId="400C080A" w14:textId="77CC0CFF" w:rsidR="00973983" w:rsidRPr="00FA3441" w:rsidRDefault="00973983" w:rsidP="00FA3441">
            <w:pPr>
              <w:spacing w:after="0"/>
              <w:rPr>
                <w:rFonts w:ascii="Arial" w:eastAsia="宋体" w:hAnsi="Arial" w:cs="Arial"/>
                <w:sz w:val="16"/>
                <w:szCs w:val="18"/>
                <w:lang w:val="en-US" w:eastAsia="zh-CN"/>
              </w:rPr>
            </w:pPr>
            <w:r w:rsidRPr="00FA3441">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n3</w:t>
            </w:r>
          </w:p>
        </w:tc>
        <w:tc>
          <w:tcPr>
            <w:tcW w:w="3134" w:type="pct"/>
          </w:tcPr>
          <w:p w14:paraId="289D3A81" w14:textId="1CF997B0" w:rsidR="00973983" w:rsidRPr="00AE4DFE" w:rsidRDefault="00973983" w:rsidP="00FA3441">
            <w:pPr>
              <w:spacing w:after="0"/>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Bo Liu, China Telecom, </w:t>
            </w:r>
            <w:hyperlink r:id="rId12" w:history="1">
              <w:r w:rsidRPr="000F735E">
                <w:rPr>
                  <w:rStyle w:val="aa"/>
                  <w:rFonts w:ascii="Arial" w:eastAsia="宋体" w:hAnsi="Arial" w:cs="Arial"/>
                  <w:sz w:val="16"/>
                  <w:szCs w:val="16"/>
                  <w:lang w:val="en-US" w:eastAsia="zh-CN"/>
                </w:rPr>
                <w:t>liubo1@chinatelecom.cn</w:t>
              </w:r>
            </w:hyperlink>
          </w:p>
        </w:tc>
        <w:tc>
          <w:tcPr>
            <w:tcW w:w="617" w:type="pct"/>
          </w:tcPr>
          <w:p w14:paraId="32DA3CA8" w14:textId="52557C8D" w:rsidR="00973983" w:rsidRPr="00030DF2" w:rsidRDefault="00973983" w:rsidP="00FA3441">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bookmarkEnd w:id="7"/>
      <w:bookmarkEnd w:id="8"/>
    </w:tbl>
    <w:p w14:paraId="47395658" w14:textId="77777777" w:rsidR="00427D27" w:rsidRDefault="00427D27" w:rsidP="00427D27">
      <w:pPr>
        <w:spacing w:after="0"/>
        <w:rPr>
          <w:bCs/>
          <w:lang w:val="x-none"/>
        </w:rPr>
      </w:pPr>
    </w:p>
    <w:p w14:paraId="37A5E5FD" w14:textId="0A031C88" w:rsidR="00610F9A" w:rsidRDefault="00610F9A" w:rsidP="00610F9A">
      <w:pPr>
        <w:spacing w:afterLines="50" w:after="120"/>
        <w:jc w:val="center"/>
        <w:rPr>
          <w:rFonts w:ascii="Arial" w:hAnsi="Arial" w:cs="Arial"/>
          <w:b/>
          <w:bCs/>
          <w:sz w:val="18"/>
          <w:szCs w:val="18"/>
        </w:rPr>
      </w:pPr>
      <w:r w:rsidRPr="009A389F">
        <w:rPr>
          <w:rFonts w:ascii="Arial" w:hAnsi="Arial" w:cs="Arial"/>
          <w:b/>
          <w:bCs/>
          <w:sz w:val="18"/>
          <w:szCs w:val="18"/>
        </w:rPr>
        <w:t>Table 4.1.</w:t>
      </w:r>
      <w:r>
        <w:rPr>
          <w:rFonts w:ascii="Arial" w:hAnsi="Arial" w:cs="Arial"/>
          <w:b/>
          <w:bCs/>
          <w:sz w:val="18"/>
          <w:szCs w:val="18"/>
        </w:rPr>
        <w:t>2</w:t>
      </w:r>
      <w:r w:rsidRPr="009A389F">
        <w:rPr>
          <w:rFonts w:ascii="Arial" w:hAnsi="Arial" w:cs="Arial"/>
          <w:b/>
          <w:bCs/>
          <w:sz w:val="18"/>
          <w:szCs w:val="18"/>
        </w:rPr>
        <w:t>-1</w:t>
      </w:r>
      <w:r>
        <w:rPr>
          <w:rFonts w:ascii="Arial" w:hAnsi="Arial" w:cs="Arial"/>
          <w:b/>
          <w:bCs/>
          <w:sz w:val="18"/>
          <w:szCs w:val="18"/>
        </w:rPr>
        <w:t>b</w:t>
      </w:r>
      <w:r w:rsidRPr="009A389F">
        <w:rPr>
          <w:rFonts w:ascii="Arial" w:hAnsi="Arial" w:cs="Arial"/>
          <w:b/>
          <w:bCs/>
          <w:sz w:val="18"/>
          <w:szCs w:val="18"/>
        </w:rPr>
        <w:t xml:space="preserve">: </w:t>
      </w:r>
      <w:r w:rsidR="00CD5EE1" w:rsidRPr="00CD5EE1">
        <w:rPr>
          <w:rFonts w:ascii="Arial" w:hAnsi="Arial" w:cs="Arial"/>
          <w:b/>
          <w:bCs/>
          <w:sz w:val="18"/>
          <w:szCs w:val="18"/>
        </w:rPr>
        <w:t>Band combinations</w:t>
      </w:r>
      <w:r w:rsidR="00CD5EE1">
        <w:rPr>
          <w:rFonts w:ascii="Arial" w:hAnsi="Arial" w:cs="Arial"/>
          <w:b/>
          <w:bCs/>
          <w:sz w:val="18"/>
          <w:szCs w:val="18"/>
        </w:rPr>
        <w:t xml:space="preserve"> with </w:t>
      </w:r>
      <w:r w:rsidRPr="00610F9A">
        <w:rPr>
          <w:rFonts w:ascii="Arial" w:hAnsi="Arial" w:cs="Arial" w:hint="eastAsia"/>
          <w:b/>
          <w:bCs/>
          <w:sz w:val="18"/>
          <w:szCs w:val="18"/>
        </w:rPr>
        <w:t xml:space="preserve">dynamic switching </w:t>
      </w:r>
      <w:r w:rsidRPr="00610F9A">
        <w:rPr>
          <w:rFonts w:ascii="Arial" w:hAnsi="Arial" w:cs="Arial"/>
          <w:b/>
          <w:bCs/>
          <w:sz w:val="18"/>
          <w:szCs w:val="18"/>
        </w:rPr>
        <w:t>with 3 or 4 uplink bands</w:t>
      </w:r>
      <w:r w:rsidR="00CD5EE1">
        <w:rPr>
          <w:rFonts w:ascii="Arial" w:hAnsi="Arial" w:cs="Arial"/>
          <w:b/>
          <w:bCs/>
          <w:sz w:val="18"/>
          <w:szCs w:val="18"/>
        </w:rPr>
        <w:t xml:space="preserve"> </w:t>
      </w:r>
      <w:r w:rsidR="00CD5EE1" w:rsidRPr="009A389F">
        <w:rPr>
          <w:rFonts w:ascii="Arial" w:hAnsi="Arial" w:cs="Arial"/>
          <w:b/>
          <w:bCs/>
          <w:sz w:val="18"/>
          <w:szCs w:val="18"/>
        </w:rPr>
        <w:t>requested for mandating no DL interruption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992"/>
        <w:gridCol w:w="6044"/>
        <w:gridCol w:w="1178"/>
      </w:tblGrid>
      <w:tr w:rsidR="00973983" w:rsidRPr="00035A87" w14:paraId="1C63D0DA" w14:textId="77777777" w:rsidTr="00044CA3">
        <w:tc>
          <w:tcPr>
            <w:tcW w:w="734" w:type="pct"/>
            <w:shd w:val="clear" w:color="auto" w:fill="D9D9D9"/>
            <w:vAlign w:val="center"/>
          </w:tcPr>
          <w:p w14:paraId="7274E7B5" w14:textId="749F5E00" w:rsidR="00973983" w:rsidRPr="00030DF2" w:rsidRDefault="00973983" w:rsidP="0017629C">
            <w:pPr>
              <w:spacing w:after="0"/>
              <w:jc w:val="center"/>
              <w:rPr>
                <w:rFonts w:ascii="Arial" w:hAnsi="Arial" w:cs="Arial"/>
                <w:b/>
                <w:bCs/>
                <w:sz w:val="16"/>
                <w:szCs w:val="18"/>
              </w:rPr>
            </w:pPr>
            <w:r>
              <w:rPr>
                <w:rFonts w:ascii="Arial" w:hAnsi="Arial" w:cs="Arial"/>
                <w:b/>
                <w:bCs/>
                <w:sz w:val="16"/>
                <w:szCs w:val="18"/>
              </w:rPr>
              <w:t xml:space="preserve">DL </w:t>
            </w:r>
            <w:r w:rsidRPr="00030DF2">
              <w:rPr>
                <w:rFonts w:ascii="Arial" w:hAnsi="Arial" w:cs="Arial"/>
                <w:b/>
                <w:bCs/>
                <w:sz w:val="16"/>
                <w:szCs w:val="18"/>
              </w:rPr>
              <w:t>Band</w:t>
            </w:r>
          </w:p>
          <w:p w14:paraId="09EA11EE" w14:textId="77777777" w:rsidR="00973983" w:rsidRPr="00030DF2" w:rsidRDefault="00973983" w:rsidP="0017629C">
            <w:pPr>
              <w:spacing w:after="0"/>
              <w:jc w:val="center"/>
              <w:rPr>
                <w:rFonts w:ascii="Arial" w:hAnsi="Arial" w:cs="Arial"/>
                <w:b/>
                <w:bCs/>
                <w:sz w:val="16"/>
                <w:szCs w:val="18"/>
              </w:rPr>
            </w:pPr>
            <w:r w:rsidRPr="00030DF2">
              <w:rPr>
                <w:rFonts w:ascii="Arial" w:hAnsi="Arial" w:cs="Arial"/>
                <w:b/>
                <w:bCs/>
                <w:sz w:val="16"/>
                <w:szCs w:val="18"/>
              </w:rPr>
              <w:t>combination</w:t>
            </w:r>
          </w:p>
        </w:tc>
        <w:tc>
          <w:tcPr>
            <w:tcW w:w="515" w:type="pct"/>
            <w:shd w:val="clear" w:color="auto" w:fill="D9D9D9"/>
            <w:vAlign w:val="center"/>
          </w:tcPr>
          <w:p w14:paraId="73BE7EA5" w14:textId="619A4021" w:rsidR="00973983" w:rsidRPr="00030DF2" w:rsidRDefault="00973983" w:rsidP="0017629C">
            <w:pPr>
              <w:spacing w:after="0"/>
              <w:jc w:val="center"/>
              <w:rPr>
                <w:rFonts w:ascii="Arial" w:hAnsi="Arial" w:cs="Arial"/>
                <w:b/>
                <w:bCs/>
                <w:sz w:val="16"/>
                <w:szCs w:val="18"/>
              </w:rPr>
            </w:pPr>
            <w:r>
              <w:rPr>
                <w:rFonts w:ascii="Arial" w:hAnsi="Arial" w:cs="Arial"/>
                <w:b/>
                <w:bCs/>
                <w:sz w:val="16"/>
                <w:szCs w:val="18"/>
              </w:rPr>
              <w:t>UL Switching band pairs</w:t>
            </w:r>
          </w:p>
        </w:tc>
        <w:tc>
          <w:tcPr>
            <w:tcW w:w="3139" w:type="pct"/>
            <w:shd w:val="clear" w:color="auto" w:fill="D9D9D9"/>
            <w:vAlign w:val="center"/>
          </w:tcPr>
          <w:p w14:paraId="6E0D8011" w14:textId="77777777" w:rsidR="00973983" w:rsidRPr="00030DF2" w:rsidRDefault="00973983" w:rsidP="0017629C">
            <w:pPr>
              <w:spacing w:after="0"/>
              <w:jc w:val="center"/>
              <w:rPr>
                <w:rFonts w:ascii="Arial" w:hAnsi="Arial" w:cs="Arial"/>
                <w:b/>
                <w:bCs/>
                <w:sz w:val="16"/>
                <w:szCs w:val="18"/>
                <w:lang w:eastAsia="zh-CN"/>
              </w:rPr>
            </w:pPr>
            <w:r>
              <w:rPr>
                <w:rFonts w:ascii="Arial" w:hAnsi="Arial" w:cs="Arial"/>
                <w:b/>
                <w:bCs/>
                <w:sz w:val="16"/>
                <w:szCs w:val="18"/>
                <w:lang w:eastAsia="zh-CN"/>
              </w:rPr>
              <w:t xml:space="preserve">Requesting companies </w:t>
            </w:r>
          </w:p>
        </w:tc>
        <w:tc>
          <w:tcPr>
            <w:tcW w:w="612" w:type="pct"/>
            <w:shd w:val="clear" w:color="auto" w:fill="D9D9D9"/>
            <w:vAlign w:val="center"/>
          </w:tcPr>
          <w:p w14:paraId="16F6FD65" w14:textId="1DE0167A" w:rsidR="00973983" w:rsidRPr="00030DF2" w:rsidRDefault="00973983" w:rsidP="0017629C">
            <w:pPr>
              <w:spacing w:after="0"/>
              <w:jc w:val="center"/>
              <w:rPr>
                <w:rFonts w:ascii="Arial" w:hAnsi="Arial" w:cs="Arial"/>
                <w:b/>
                <w:bCs/>
                <w:sz w:val="16"/>
                <w:szCs w:val="18"/>
              </w:rPr>
            </w:pPr>
            <w:r w:rsidRPr="00030DF2">
              <w:rPr>
                <w:rFonts w:ascii="Arial" w:hAnsi="Arial" w:cs="Arial"/>
                <w:b/>
                <w:bCs/>
                <w:sz w:val="16"/>
                <w:szCs w:val="18"/>
              </w:rPr>
              <w:t>status</w:t>
            </w:r>
          </w:p>
        </w:tc>
      </w:tr>
      <w:tr w:rsidR="00973983" w:rsidRPr="00035A87" w14:paraId="2EC25DD7" w14:textId="77777777" w:rsidTr="00044CA3">
        <w:trPr>
          <w:trHeight w:val="20"/>
        </w:trPr>
        <w:tc>
          <w:tcPr>
            <w:tcW w:w="734" w:type="pct"/>
            <w:vAlign w:val="center"/>
          </w:tcPr>
          <w:p w14:paraId="77A15B55" w14:textId="77777777" w:rsidR="00973983" w:rsidRPr="00FA3441" w:rsidRDefault="00973983" w:rsidP="0017629C">
            <w:pPr>
              <w:spacing w:after="0"/>
              <w:rPr>
                <w:rFonts w:ascii="Arial" w:eastAsia="宋体" w:hAnsi="Arial" w:cs="Arial"/>
                <w:kern w:val="2"/>
                <w:sz w:val="16"/>
                <w:szCs w:val="18"/>
                <w:lang w:val="en-US" w:eastAsia="zh-CN"/>
              </w:rPr>
            </w:pPr>
            <w:r w:rsidRPr="00FA3441">
              <w:rPr>
                <w:rFonts w:ascii="Arial" w:eastAsia="宋体" w:hAnsi="Arial" w:cs="Arial"/>
                <w:kern w:val="2"/>
                <w:sz w:val="16"/>
                <w:szCs w:val="18"/>
                <w:lang w:val="en-US" w:eastAsia="zh-CN"/>
              </w:rPr>
              <w:t>CA_n1-n3-n78</w:t>
            </w:r>
          </w:p>
        </w:tc>
        <w:tc>
          <w:tcPr>
            <w:tcW w:w="515" w:type="pct"/>
            <w:vAlign w:val="center"/>
          </w:tcPr>
          <w:p w14:paraId="0439B23C" w14:textId="7291A706" w:rsidR="00973983" w:rsidRPr="00FA3441" w:rsidRDefault="00973983" w:rsidP="0017629C">
            <w:pPr>
              <w:spacing w:after="0"/>
              <w:rPr>
                <w:rFonts w:ascii="Arial" w:eastAsia="宋体" w:hAnsi="Arial" w:cs="Arial"/>
                <w:sz w:val="16"/>
                <w:szCs w:val="18"/>
                <w:lang w:val="en-US" w:eastAsia="zh-CN"/>
              </w:rPr>
            </w:pPr>
            <w:r w:rsidRPr="00FA3441">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n3,</w:t>
            </w:r>
            <w:r>
              <w:rPr>
                <w:rFonts w:ascii="Arial" w:eastAsia="宋体" w:hAnsi="Arial" w:cs="Arial"/>
                <w:kern w:val="2"/>
                <w:sz w:val="16"/>
                <w:szCs w:val="18"/>
                <w:lang w:val="en-US" w:eastAsia="zh-CN"/>
              </w:rPr>
              <w:br/>
              <w:t>n1-</w:t>
            </w:r>
            <w:r w:rsidRPr="00FA3441">
              <w:rPr>
                <w:rFonts w:ascii="Arial" w:hAnsi="Arial" w:cs="Arial"/>
                <w:kern w:val="2"/>
                <w:sz w:val="16"/>
                <w:szCs w:val="18"/>
                <w:lang w:val="en-US" w:eastAsia="zh-CN"/>
              </w:rPr>
              <w:t>n78</w:t>
            </w:r>
            <w:r>
              <w:rPr>
                <w:rFonts w:ascii="Arial" w:hAnsi="Arial" w:cs="Arial"/>
                <w:kern w:val="2"/>
                <w:sz w:val="16"/>
                <w:szCs w:val="18"/>
                <w:lang w:val="en-US" w:eastAsia="zh-CN"/>
              </w:rPr>
              <w:t>, n3-n78</w:t>
            </w:r>
          </w:p>
        </w:tc>
        <w:tc>
          <w:tcPr>
            <w:tcW w:w="3139" w:type="pct"/>
          </w:tcPr>
          <w:p w14:paraId="34776012" w14:textId="72E0D182" w:rsidR="00973983" w:rsidRPr="00AE4DFE" w:rsidRDefault="00973983" w:rsidP="0017629C">
            <w:pPr>
              <w:spacing w:after="0"/>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Bo Liu, China Telecom, </w:t>
            </w:r>
            <w:hyperlink r:id="rId13" w:history="1">
              <w:r w:rsidRPr="008B198D">
                <w:rPr>
                  <w:rStyle w:val="aa"/>
                  <w:rFonts w:ascii="Arial" w:eastAsia="宋体" w:hAnsi="Arial" w:cs="Arial"/>
                  <w:sz w:val="16"/>
                  <w:szCs w:val="16"/>
                  <w:lang w:val="en-US" w:eastAsia="zh-CN"/>
                </w:rPr>
                <w:t>liubo1@chinatelecom.cn</w:t>
              </w:r>
            </w:hyperlink>
          </w:p>
        </w:tc>
        <w:tc>
          <w:tcPr>
            <w:tcW w:w="612" w:type="pct"/>
          </w:tcPr>
          <w:p w14:paraId="62AD55D3" w14:textId="60283E66" w:rsidR="00973983" w:rsidRPr="00030DF2" w:rsidRDefault="00973983" w:rsidP="0017629C">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r w:rsidR="00973983" w:rsidRPr="00035A87" w14:paraId="0816E91F" w14:textId="77777777" w:rsidTr="00044CA3">
        <w:trPr>
          <w:trHeight w:val="275"/>
        </w:trPr>
        <w:tc>
          <w:tcPr>
            <w:tcW w:w="734" w:type="pct"/>
          </w:tcPr>
          <w:p w14:paraId="7196C0F1" w14:textId="77777777" w:rsidR="00973983" w:rsidRPr="00030DF2" w:rsidRDefault="00973983" w:rsidP="0017629C">
            <w:pPr>
              <w:spacing w:after="0"/>
              <w:rPr>
                <w:rFonts w:ascii="Arial" w:eastAsia="宋体" w:hAnsi="Arial" w:cs="Arial"/>
                <w:kern w:val="2"/>
                <w:sz w:val="16"/>
                <w:szCs w:val="18"/>
                <w:lang w:val="en-US" w:eastAsia="zh-CN"/>
              </w:rPr>
            </w:pPr>
            <w:r w:rsidRPr="00AE4DFE">
              <w:rPr>
                <w:rFonts w:ascii="Arial" w:eastAsia="宋体" w:hAnsi="Arial" w:cs="Arial"/>
                <w:kern w:val="2"/>
                <w:sz w:val="16"/>
                <w:szCs w:val="18"/>
                <w:lang w:val="en-US" w:eastAsia="zh-CN"/>
              </w:rPr>
              <w:t>CA_n1-n28-n78</w:t>
            </w:r>
          </w:p>
        </w:tc>
        <w:tc>
          <w:tcPr>
            <w:tcW w:w="515" w:type="pct"/>
          </w:tcPr>
          <w:p w14:paraId="3F74D476" w14:textId="77777777" w:rsidR="00973983" w:rsidRPr="00AE4DFE" w:rsidRDefault="00973983" w:rsidP="0017629C">
            <w:pPr>
              <w:spacing w:after="0"/>
              <w:rPr>
                <w:rFonts w:ascii="Arial" w:eastAsia="宋体" w:hAnsi="Arial" w:cs="Arial"/>
                <w:kern w:val="2"/>
                <w:sz w:val="16"/>
                <w:szCs w:val="18"/>
                <w:lang w:val="en-US" w:eastAsia="zh-CN"/>
              </w:rPr>
            </w:pPr>
            <w:r w:rsidRPr="00AE4DFE">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AE4DFE">
              <w:rPr>
                <w:rFonts w:ascii="Arial" w:eastAsia="宋体" w:hAnsi="Arial" w:cs="Arial"/>
                <w:kern w:val="2"/>
                <w:sz w:val="16"/>
                <w:szCs w:val="18"/>
                <w:lang w:val="en-US" w:eastAsia="zh-CN"/>
              </w:rPr>
              <w:t>n78</w:t>
            </w:r>
            <w:r>
              <w:rPr>
                <w:rFonts w:ascii="Arial" w:eastAsia="宋体" w:hAnsi="Arial" w:cs="Arial"/>
                <w:kern w:val="2"/>
                <w:sz w:val="16"/>
                <w:szCs w:val="18"/>
                <w:lang w:val="en-US" w:eastAsia="zh-CN"/>
              </w:rPr>
              <w:t>, n28-n78</w:t>
            </w:r>
          </w:p>
        </w:tc>
        <w:tc>
          <w:tcPr>
            <w:tcW w:w="3139" w:type="pct"/>
          </w:tcPr>
          <w:p w14:paraId="000796E7" w14:textId="7362ECFC" w:rsidR="00973983" w:rsidRPr="00AE4DFE" w:rsidRDefault="00973983" w:rsidP="0017629C">
            <w:pPr>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Takuto Kamei, NTT DOCOMO, </w:t>
            </w:r>
            <w:hyperlink r:id="rId14" w:history="1">
              <w:r w:rsidRPr="008B198D">
                <w:rPr>
                  <w:rStyle w:val="aa"/>
                  <w:rFonts w:ascii="Arial" w:eastAsia="宋体" w:hAnsi="Arial" w:cs="Arial"/>
                  <w:sz w:val="16"/>
                  <w:szCs w:val="16"/>
                  <w:lang w:val="en-US" w:eastAsia="zh-CN"/>
                </w:rPr>
                <w:t>takuto.kamei.uk@nttdocomo.com</w:t>
              </w:r>
            </w:hyperlink>
          </w:p>
        </w:tc>
        <w:tc>
          <w:tcPr>
            <w:tcW w:w="612" w:type="pct"/>
          </w:tcPr>
          <w:p w14:paraId="3E34BBD6" w14:textId="193F65F4" w:rsidR="00973983" w:rsidRPr="00030DF2" w:rsidRDefault="00973983" w:rsidP="0017629C">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bl>
    <w:p w14:paraId="0CE0FEF6" w14:textId="77777777" w:rsidR="00610F9A" w:rsidRPr="00250004" w:rsidRDefault="00610F9A" w:rsidP="00427D27">
      <w:pPr>
        <w:spacing w:after="0"/>
        <w:rPr>
          <w:bCs/>
          <w:lang w:val="x-none"/>
        </w:rPr>
      </w:pPr>
    </w:p>
    <w:p w14:paraId="7DB24063" w14:textId="77777777" w:rsidR="00427D27" w:rsidRPr="001D384B" w:rsidRDefault="00427D27" w:rsidP="00427D27">
      <w:pPr>
        <w:pStyle w:val="af7"/>
        <w:numPr>
          <w:ilvl w:val="0"/>
          <w:numId w:val="12"/>
        </w:numPr>
        <w:spacing w:after="60"/>
        <w:rPr>
          <w:bCs/>
        </w:rPr>
      </w:pPr>
      <w:r w:rsidRPr="001D384B">
        <w:rPr>
          <w:b/>
          <w:lang w:eastAsia="zh-CN"/>
        </w:rPr>
        <w:t>Objective #2: Simultaneous Rx/Tx band combinations for NR CA/DC, NR SUL and LTE/NR DC</w:t>
      </w:r>
    </w:p>
    <w:p w14:paraId="1F08CE4E" w14:textId="5984002D" w:rsidR="00427D27" w:rsidRPr="009A389F" w:rsidRDefault="00427D27" w:rsidP="00427D27">
      <w:pPr>
        <w:spacing w:afterLines="50" w:after="120"/>
        <w:jc w:val="center"/>
        <w:rPr>
          <w:rFonts w:ascii="Arial" w:hAnsi="Arial" w:cs="Arial"/>
          <w:b/>
          <w:bCs/>
          <w:sz w:val="18"/>
          <w:szCs w:val="18"/>
        </w:rPr>
      </w:pPr>
      <w:r w:rsidRPr="009A389F">
        <w:rPr>
          <w:rFonts w:ascii="Arial" w:hAnsi="Arial" w:cs="Arial"/>
          <w:b/>
          <w:bCs/>
          <w:sz w:val="18"/>
          <w:szCs w:val="18"/>
        </w:rPr>
        <w:t>Table 4.1.</w:t>
      </w:r>
      <w:r w:rsidR="003B2D91">
        <w:rPr>
          <w:rFonts w:ascii="Arial" w:hAnsi="Arial" w:cs="Arial"/>
          <w:b/>
          <w:bCs/>
          <w:sz w:val="18"/>
          <w:szCs w:val="18"/>
        </w:rPr>
        <w:t>2</w:t>
      </w:r>
      <w:r w:rsidRPr="009A389F">
        <w:rPr>
          <w:rFonts w:ascii="Arial" w:hAnsi="Arial" w:cs="Arial"/>
          <w:b/>
          <w:bCs/>
          <w:sz w:val="18"/>
          <w:szCs w:val="18"/>
        </w:rPr>
        <w:t>-2: NR band combinations to support 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700"/>
        <w:gridCol w:w="5388"/>
        <w:gridCol w:w="843"/>
      </w:tblGrid>
      <w:tr w:rsidR="00427D27" w:rsidRPr="00035A87" w14:paraId="7EDF77EC" w14:textId="77777777" w:rsidTr="00603BA9">
        <w:tc>
          <w:tcPr>
            <w:tcW w:w="881" w:type="pct"/>
            <w:shd w:val="clear" w:color="auto" w:fill="D9D9D9"/>
            <w:vAlign w:val="center"/>
          </w:tcPr>
          <w:p w14:paraId="2FDF3671" w14:textId="77777777" w:rsidR="00427D27" w:rsidRPr="00030DF2" w:rsidRDefault="00427D27" w:rsidP="00603BA9">
            <w:pPr>
              <w:spacing w:after="0"/>
              <w:jc w:val="center"/>
              <w:rPr>
                <w:rFonts w:ascii="Arial" w:hAnsi="Arial" w:cs="Arial"/>
                <w:b/>
                <w:bCs/>
                <w:sz w:val="16"/>
                <w:szCs w:val="18"/>
              </w:rPr>
            </w:pPr>
            <w:bookmarkStart w:id="9" w:name="_Hlk88570198"/>
            <w:r w:rsidRPr="00030DF2">
              <w:rPr>
                <w:rFonts w:ascii="Arial" w:hAnsi="Arial" w:cs="Arial"/>
                <w:b/>
                <w:bCs/>
                <w:sz w:val="16"/>
                <w:szCs w:val="18"/>
              </w:rPr>
              <w:t>Band</w:t>
            </w:r>
          </w:p>
          <w:p w14:paraId="2138580E" w14:textId="77777777" w:rsidR="00427D27" w:rsidRPr="00030DF2" w:rsidRDefault="00427D27" w:rsidP="00603BA9">
            <w:pPr>
              <w:spacing w:after="0"/>
              <w:jc w:val="center"/>
              <w:rPr>
                <w:rFonts w:ascii="Arial" w:hAnsi="Arial" w:cs="Arial"/>
                <w:b/>
                <w:bCs/>
                <w:sz w:val="16"/>
                <w:szCs w:val="18"/>
              </w:rPr>
            </w:pPr>
            <w:r w:rsidRPr="00030DF2">
              <w:rPr>
                <w:rFonts w:ascii="Arial" w:hAnsi="Arial" w:cs="Arial"/>
                <w:b/>
                <w:bCs/>
                <w:sz w:val="16"/>
                <w:szCs w:val="18"/>
              </w:rPr>
              <w:t>combination</w:t>
            </w:r>
          </w:p>
        </w:tc>
        <w:tc>
          <w:tcPr>
            <w:tcW w:w="883" w:type="pct"/>
            <w:shd w:val="clear" w:color="auto" w:fill="D9D9D9"/>
            <w:vAlign w:val="center"/>
          </w:tcPr>
          <w:p w14:paraId="0996E41C" w14:textId="77777777" w:rsidR="00427D27" w:rsidRPr="00030DF2" w:rsidRDefault="00427D27" w:rsidP="00603BA9">
            <w:pPr>
              <w:spacing w:after="0"/>
              <w:jc w:val="center"/>
              <w:rPr>
                <w:rFonts w:ascii="Arial" w:hAnsi="Arial" w:cs="Arial"/>
                <w:b/>
                <w:bCs/>
                <w:sz w:val="16"/>
                <w:szCs w:val="18"/>
              </w:rPr>
            </w:pPr>
            <w:r w:rsidRPr="00030DF2">
              <w:rPr>
                <w:rFonts w:ascii="Arial" w:hAnsi="Arial" w:cs="Arial"/>
                <w:b/>
                <w:bCs/>
                <w:sz w:val="16"/>
                <w:szCs w:val="18"/>
              </w:rPr>
              <w:t>Power Class</w:t>
            </w:r>
          </w:p>
        </w:tc>
        <w:tc>
          <w:tcPr>
            <w:tcW w:w="2798" w:type="pct"/>
            <w:shd w:val="clear" w:color="auto" w:fill="D9D9D9"/>
            <w:vAlign w:val="center"/>
          </w:tcPr>
          <w:p w14:paraId="7CB9C389" w14:textId="2E506249" w:rsidR="00427D27" w:rsidRPr="00030DF2" w:rsidRDefault="00B77117" w:rsidP="00603BA9">
            <w:pPr>
              <w:spacing w:after="0"/>
              <w:jc w:val="center"/>
              <w:rPr>
                <w:rFonts w:ascii="Arial" w:hAnsi="Arial" w:cs="Arial"/>
                <w:b/>
                <w:bCs/>
                <w:sz w:val="16"/>
                <w:szCs w:val="18"/>
                <w:lang w:eastAsia="zh-CN"/>
              </w:rPr>
            </w:pPr>
            <w:r>
              <w:rPr>
                <w:rFonts w:ascii="Arial" w:hAnsi="Arial" w:cs="Arial"/>
                <w:b/>
                <w:bCs/>
                <w:sz w:val="16"/>
                <w:szCs w:val="18"/>
                <w:lang w:eastAsia="zh-CN"/>
              </w:rPr>
              <w:t>Requesting companies</w:t>
            </w:r>
          </w:p>
        </w:tc>
        <w:tc>
          <w:tcPr>
            <w:tcW w:w="438" w:type="pct"/>
            <w:shd w:val="clear" w:color="auto" w:fill="D9D9D9"/>
            <w:vAlign w:val="center"/>
          </w:tcPr>
          <w:p w14:paraId="7D8F55E7" w14:textId="77777777" w:rsidR="00427D27" w:rsidRPr="00030DF2" w:rsidRDefault="00427D27" w:rsidP="00603BA9">
            <w:pPr>
              <w:spacing w:after="0"/>
              <w:jc w:val="center"/>
              <w:rPr>
                <w:rFonts w:ascii="Arial" w:hAnsi="Arial" w:cs="Arial"/>
                <w:b/>
                <w:bCs/>
                <w:sz w:val="16"/>
                <w:szCs w:val="18"/>
              </w:rPr>
            </w:pPr>
            <w:r w:rsidRPr="00030DF2">
              <w:rPr>
                <w:rFonts w:ascii="Arial" w:hAnsi="Arial" w:cs="Arial"/>
                <w:b/>
                <w:bCs/>
                <w:sz w:val="16"/>
                <w:szCs w:val="18"/>
              </w:rPr>
              <w:t>status</w:t>
            </w:r>
          </w:p>
        </w:tc>
      </w:tr>
      <w:tr w:rsidR="00427D27" w:rsidRPr="00035A87" w14:paraId="1D457942" w14:textId="77777777" w:rsidTr="00603BA9">
        <w:trPr>
          <w:trHeight w:val="20"/>
        </w:trPr>
        <w:tc>
          <w:tcPr>
            <w:tcW w:w="881" w:type="pct"/>
          </w:tcPr>
          <w:p w14:paraId="5E08A66C" w14:textId="77777777" w:rsidR="00427D27" w:rsidRPr="00030DF2" w:rsidRDefault="00427D27" w:rsidP="00603BA9">
            <w:pPr>
              <w:spacing w:after="0"/>
              <w:rPr>
                <w:rFonts w:ascii="Arial" w:eastAsia="宋体" w:hAnsi="Arial" w:cs="Arial"/>
                <w:kern w:val="2"/>
                <w:sz w:val="16"/>
                <w:szCs w:val="18"/>
                <w:lang w:val="en-US" w:eastAsia="zh-CN"/>
              </w:rPr>
            </w:pPr>
            <w:r w:rsidRPr="00030DF2">
              <w:rPr>
                <w:rFonts w:ascii="Arial" w:eastAsia="宋体" w:hAnsi="Arial" w:cs="Arial"/>
                <w:kern w:val="2"/>
                <w:sz w:val="16"/>
                <w:szCs w:val="18"/>
                <w:lang w:val="en-US" w:eastAsia="zh-CN"/>
              </w:rPr>
              <w:t>CA_n78-n104</w:t>
            </w:r>
          </w:p>
        </w:tc>
        <w:tc>
          <w:tcPr>
            <w:tcW w:w="883" w:type="pct"/>
          </w:tcPr>
          <w:p w14:paraId="0CE569A9" w14:textId="77777777" w:rsidR="00427D27" w:rsidRPr="00030DF2" w:rsidRDefault="00427D27" w:rsidP="00603BA9">
            <w:pPr>
              <w:spacing w:after="0"/>
              <w:rPr>
                <w:rFonts w:ascii="Arial" w:eastAsia="宋体" w:hAnsi="Arial" w:cs="Arial"/>
                <w:sz w:val="16"/>
                <w:szCs w:val="18"/>
                <w:lang w:val="en-US" w:eastAsia="zh-CN"/>
              </w:rPr>
            </w:pPr>
            <w:r w:rsidRPr="00030DF2">
              <w:rPr>
                <w:rFonts w:ascii="Arial" w:eastAsia="宋体" w:hAnsi="Arial" w:cs="Arial" w:hint="eastAsia"/>
                <w:sz w:val="16"/>
                <w:szCs w:val="18"/>
                <w:lang w:val="en-US" w:eastAsia="zh-CN"/>
              </w:rPr>
              <w:t>P</w:t>
            </w:r>
            <w:r w:rsidRPr="00030DF2">
              <w:rPr>
                <w:rFonts w:ascii="Arial" w:eastAsia="宋体" w:hAnsi="Arial" w:cs="Arial"/>
                <w:sz w:val="16"/>
                <w:szCs w:val="18"/>
                <w:lang w:val="en-US" w:eastAsia="zh-CN"/>
              </w:rPr>
              <w:t>C3, PC2</w:t>
            </w:r>
          </w:p>
        </w:tc>
        <w:tc>
          <w:tcPr>
            <w:tcW w:w="2798" w:type="pct"/>
          </w:tcPr>
          <w:p w14:paraId="58132580" w14:textId="6226E643" w:rsidR="00427D27" w:rsidRPr="00030DF2" w:rsidRDefault="004C5C1E" w:rsidP="00603BA9">
            <w:pPr>
              <w:spacing w:after="0"/>
              <w:rPr>
                <w:rFonts w:ascii="Arial" w:eastAsia="宋体" w:hAnsi="Arial" w:cs="Arial"/>
                <w:sz w:val="16"/>
                <w:szCs w:val="18"/>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w:t>
            </w:r>
            <w:r>
              <w:rPr>
                <w:rFonts w:ascii="Arial" w:eastAsia="宋体" w:hAnsi="Arial" w:cs="Arial" w:hint="eastAsia"/>
                <w:sz w:val="16"/>
                <w:szCs w:val="16"/>
                <w:lang w:val="en-US" w:eastAsia="zh-CN"/>
              </w:rPr>
              <w:t>Dan</w:t>
            </w:r>
            <w:r>
              <w:rPr>
                <w:rFonts w:ascii="Arial" w:eastAsia="宋体" w:hAnsi="Arial" w:cs="Arial"/>
                <w:sz w:val="16"/>
                <w:szCs w:val="16"/>
                <w:lang w:val="en-US" w:eastAsia="zh-CN"/>
              </w:rPr>
              <w:t xml:space="preserve"> Hu</w:t>
            </w:r>
            <w:r w:rsidRPr="00AE4DFE">
              <w:rPr>
                <w:rFonts w:ascii="Arial" w:eastAsia="宋体" w:hAnsi="Arial" w:cs="Arial"/>
                <w:sz w:val="16"/>
                <w:szCs w:val="16"/>
                <w:lang w:val="en-US" w:eastAsia="zh-CN"/>
              </w:rPr>
              <w:t xml:space="preserve">, </w:t>
            </w:r>
            <w:r>
              <w:rPr>
                <w:rFonts w:ascii="Arial" w:eastAsia="宋体" w:hAnsi="Arial" w:cs="Arial"/>
                <w:sz w:val="16"/>
                <w:szCs w:val="16"/>
                <w:lang w:val="en-US" w:eastAsia="zh-CN"/>
              </w:rPr>
              <w:t>Huawei</w:t>
            </w:r>
            <w:r w:rsidRPr="00AE4DFE">
              <w:rPr>
                <w:rFonts w:ascii="Arial" w:eastAsia="宋体" w:hAnsi="Arial" w:cs="Arial"/>
                <w:sz w:val="16"/>
                <w:szCs w:val="16"/>
                <w:lang w:val="en-US" w:eastAsia="zh-CN"/>
              </w:rPr>
              <w:t xml:space="preserve">, </w:t>
            </w:r>
            <w:r w:rsidRPr="004C5C1E">
              <w:rPr>
                <w:rFonts w:ascii="Arial" w:eastAsia="宋体" w:hAnsi="Arial" w:cs="Arial"/>
                <w:sz w:val="16"/>
                <w:szCs w:val="16"/>
                <w:lang w:val="en-US" w:eastAsia="zh-CN"/>
              </w:rPr>
              <w:t>hudan11@huawei.com</w:t>
            </w:r>
          </w:p>
        </w:tc>
        <w:tc>
          <w:tcPr>
            <w:tcW w:w="438" w:type="pct"/>
          </w:tcPr>
          <w:p w14:paraId="719286AC" w14:textId="77777777" w:rsidR="00427D27" w:rsidRPr="00030DF2" w:rsidRDefault="00427D27" w:rsidP="00603BA9">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r w:rsidR="00427D27" w:rsidRPr="00035A87" w14:paraId="38582D3C" w14:textId="77777777" w:rsidTr="00603BA9">
        <w:trPr>
          <w:trHeight w:val="20"/>
        </w:trPr>
        <w:tc>
          <w:tcPr>
            <w:tcW w:w="881" w:type="pct"/>
          </w:tcPr>
          <w:p w14:paraId="0D49ADB9" w14:textId="77777777" w:rsidR="00427D27" w:rsidRPr="00030DF2" w:rsidRDefault="00427D27" w:rsidP="00603BA9">
            <w:pPr>
              <w:spacing w:after="0"/>
              <w:rPr>
                <w:rFonts w:ascii="Arial" w:eastAsia="宋体" w:hAnsi="Arial" w:cs="Arial"/>
                <w:kern w:val="2"/>
                <w:sz w:val="16"/>
                <w:szCs w:val="18"/>
                <w:lang w:val="en-US" w:eastAsia="zh-CN"/>
              </w:rPr>
            </w:pPr>
            <w:r w:rsidRPr="00030DF2">
              <w:rPr>
                <w:rFonts w:ascii="Arial" w:eastAsia="宋体" w:hAnsi="Arial" w:cs="Arial"/>
                <w:kern w:val="2"/>
                <w:sz w:val="16"/>
                <w:szCs w:val="18"/>
                <w:lang w:val="en-US" w:eastAsia="zh-CN"/>
              </w:rPr>
              <w:t>CA_n79-n104</w:t>
            </w:r>
          </w:p>
        </w:tc>
        <w:tc>
          <w:tcPr>
            <w:tcW w:w="883" w:type="pct"/>
          </w:tcPr>
          <w:p w14:paraId="5E9A5664" w14:textId="77777777" w:rsidR="00427D27" w:rsidRPr="00030DF2" w:rsidRDefault="00427D27" w:rsidP="00603BA9">
            <w:pPr>
              <w:spacing w:after="0"/>
              <w:rPr>
                <w:rFonts w:ascii="Arial" w:eastAsia="宋体" w:hAnsi="Arial" w:cs="Arial"/>
                <w:sz w:val="16"/>
                <w:szCs w:val="18"/>
                <w:lang w:val="en-US" w:eastAsia="zh-CN"/>
              </w:rPr>
            </w:pPr>
            <w:r w:rsidRPr="00030DF2">
              <w:rPr>
                <w:rFonts w:ascii="Arial" w:eastAsia="宋体" w:hAnsi="Arial" w:cs="Arial" w:hint="eastAsia"/>
                <w:sz w:val="16"/>
                <w:szCs w:val="18"/>
                <w:lang w:val="en-US" w:eastAsia="zh-CN"/>
              </w:rPr>
              <w:t>P</w:t>
            </w:r>
            <w:r w:rsidRPr="00030DF2">
              <w:rPr>
                <w:rFonts w:ascii="Arial" w:eastAsia="宋体" w:hAnsi="Arial" w:cs="Arial"/>
                <w:sz w:val="16"/>
                <w:szCs w:val="18"/>
                <w:lang w:val="en-US" w:eastAsia="zh-CN"/>
              </w:rPr>
              <w:t>C3, PC2</w:t>
            </w:r>
          </w:p>
        </w:tc>
        <w:tc>
          <w:tcPr>
            <w:tcW w:w="2798" w:type="pct"/>
          </w:tcPr>
          <w:p w14:paraId="61F11F68" w14:textId="25BDFF12" w:rsidR="00427D27" w:rsidRPr="00030DF2" w:rsidRDefault="004C5C1E" w:rsidP="00603BA9">
            <w:pPr>
              <w:spacing w:after="0"/>
              <w:rPr>
                <w:rFonts w:ascii="Arial" w:eastAsia="宋体" w:hAnsi="Arial" w:cs="Arial"/>
                <w:sz w:val="16"/>
                <w:szCs w:val="18"/>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w:t>
            </w:r>
            <w:r>
              <w:rPr>
                <w:rFonts w:ascii="Arial" w:eastAsia="宋体" w:hAnsi="Arial" w:cs="Arial" w:hint="eastAsia"/>
                <w:sz w:val="16"/>
                <w:szCs w:val="16"/>
                <w:lang w:val="en-US" w:eastAsia="zh-CN"/>
              </w:rPr>
              <w:t>Dan</w:t>
            </w:r>
            <w:r>
              <w:rPr>
                <w:rFonts w:ascii="Arial" w:eastAsia="宋体" w:hAnsi="Arial" w:cs="Arial"/>
                <w:sz w:val="16"/>
                <w:szCs w:val="16"/>
                <w:lang w:val="en-US" w:eastAsia="zh-CN"/>
              </w:rPr>
              <w:t xml:space="preserve"> Hu</w:t>
            </w:r>
            <w:r w:rsidRPr="00AE4DFE">
              <w:rPr>
                <w:rFonts w:ascii="Arial" w:eastAsia="宋体" w:hAnsi="Arial" w:cs="Arial"/>
                <w:sz w:val="16"/>
                <w:szCs w:val="16"/>
                <w:lang w:val="en-US" w:eastAsia="zh-CN"/>
              </w:rPr>
              <w:t xml:space="preserve">, </w:t>
            </w:r>
            <w:r>
              <w:rPr>
                <w:rFonts w:ascii="Arial" w:eastAsia="宋体" w:hAnsi="Arial" w:cs="Arial"/>
                <w:sz w:val="16"/>
                <w:szCs w:val="16"/>
                <w:lang w:val="en-US" w:eastAsia="zh-CN"/>
              </w:rPr>
              <w:t>Huawei</w:t>
            </w:r>
            <w:r w:rsidRPr="00AE4DFE">
              <w:rPr>
                <w:rFonts w:ascii="Arial" w:eastAsia="宋体" w:hAnsi="Arial" w:cs="Arial"/>
                <w:sz w:val="16"/>
                <w:szCs w:val="16"/>
                <w:lang w:val="en-US" w:eastAsia="zh-CN"/>
              </w:rPr>
              <w:t xml:space="preserve">, </w:t>
            </w:r>
            <w:r w:rsidRPr="004C5C1E">
              <w:rPr>
                <w:rFonts w:ascii="Arial" w:eastAsia="宋体" w:hAnsi="Arial" w:cs="Arial"/>
                <w:sz w:val="16"/>
                <w:szCs w:val="16"/>
                <w:lang w:val="en-US" w:eastAsia="zh-CN"/>
              </w:rPr>
              <w:t>hudan11@huawei.com</w:t>
            </w:r>
          </w:p>
        </w:tc>
        <w:tc>
          <w:tcPr>
            <w:tcW w:w="438" w:type="pct"/>
          </w:tcPr>
          <w:p w14:paraId="7A4EB3E4" w14:textId="77777777" w:rsidR="00427D27" w:rsidRPr="00030DF2" w:rsidRDefault="00427D27" w:rsidP="00603BA9">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bookmarkEnd w:id="9"/>
    </w:tbl>
    <w:p w14:paraId="29CC36EE" w14:textId="77777777" w:rsidR="00427D27" w:rsidRDefault="00427D27" w:rsidP="00427D27">
      <w:pPr>
        <w:spacing w:after="60"/>
        <w:rPr>
          <w:b/>
          <w:lang w:eastAsia="zh-CN"/>
        </w:rPr>
      </w:pPr>
    </w:p>
    <w:p w14:paraId="1A642407" w14:textId="49270997" w:rsidR="00427D27" w:rsidRPr="005E436E" w:rsidRDefault="00427D27" w:rsidP="00B80E34">
      <w:pPr>
        <w:pStyle w:val="af7"/>
        <w:numPr>
          <w:ilvl w:val="0"/>
          <w:numId w:val="12"/>
        </w:numPr>
        <w:spacing w:after="60"/>
        <w:rPr>
          <w:b/>
          <w:lang w:eastAsia="zh-CN"/>
        </w:rPr>
      </w:pPr>
      <w:r w:rsidRPr="005E436E">
        <w:rPr>
          <w:b/>
          <w:lang w:eastAsia="zh-CN"/>
        </w:rPr>
        <w:t>Objective #</w:t>
      </w:r>
      <w:r w:rsidR="00C02D65">
        <w:rPr>
          <w:b/>
          <w:lang w:eastAsia="zh-CN"/>
        </w:rPr>
        <w:t>3</w:t>
      </w:r>
      <w:r w:rsidRPr="005E436E">
        <w:rPr>
          <w:b/>
          <w:lang w:eastAsia="zh-CN"/>
        </w:rPr>
        <w:t xml:space="preserve">: </w:t>
      </w:r>
      <w:r w:rsidR="0097598B" w:rsidRPr="0097598B">
        <w:rPr>
          <w:b/>
          <w:lang w:eastAsia="zh-CN"/>
        </w:rPr>
        <w:t>Low NR band carrier aggregation via switching</w:t>
      </w:r>
    </w:p>
    <w:p w14:paraId="3E836CEC" w14:textId="380797D0" w:rsidR="00427D27" w:rsidRPr="00250D12" w:rsidRDefault="00427D27" w:rsidP="00250D12">
      <w:pPr>
        <w:spacing w:afterLines="50" w:after="120"/>
        <w:jc w:val="center"/>
        <w:rPr>
          <w:rFonts w:ascii="Arial" w:hAnsi="Arial" w:cs="Arial"/>
          <w:b/>
          <w:bCs/>
          <w:sz w:val="18"/>
          <w:szCs w:val="18"/>
        </w:rPr>
      </w:pPr>
      <w:r w:rsidRPr="009A389F">
        <w:rPr>
          <w:rFonts w:ascii="Arial" w:hAnsi="Arial" w:cs="Arial"/>
          <w:b/>
          <w:bCs/>
          <w:sz w:val="18"/>
          <w:szCs w:val="18"/>
        </w:rPr>
        <w:t>Table 4.1.</w:t>
      </w:r>
      <w:r w:rsidR="003B2D91">
        <w:rPr>
          <w:rFonts w:ascii="Arial" w:hAnsi="Arial" w:cs="Arial"/>
          <w:b/>
          <w:bCs/>
          <w:sz w:val="18"/>
          <w:szCs w:val="18"/>
        </w:rPr>
        <w:t>2</w:t>
      </w:r>
      <w:r w:rsidRPr="009A389F">
        <w:rPr>
          <w:rFonts w:ascii="Arial" w:hAnsi="Arial" w:cs="Arial"/>
          <w:b/>
          <w:bCs/>
          <w:sz w:val="18"/>
          <w:szCs w:val="18"/>
        </w:rPr>
        <w:t>-</w:t>
      </w:r>
      <w:r>
        <w:rPr>
          <w:rFonts w:ascii="Arial" w:hAnsi="Arial" w:cs="Arial"/>
          <w:b/>
          <w:bCs/>
          <w:sz w:val="18"/>
          <w:szCs w:val="18"/>
        </w:rPr>
        <w:t>3</w:t>
      </w:r>
      <w:r w:rsidRPr="009A389F">
        <w:rPr>
          <w:rFonts w:ascii="Arial" w:hAnsi="Arial" w:cs="Arial"/>
          <w:b/>
          <w:bCs/>
          <w:sz w:val="18"/>
          <w:szCs w:val="18"/>
        </w:rPr>
        <w:t xml:space="preserve">: </w:t>
      </w:r>
      <w:r w:rsidR="00CD5EE1">
        <w:rPr>
          <w:rFonts w:ascii="Arial" w:hAnsi="Arial" w:cs="Arial"/>
          <w:b/>
          <w:bCs/>
          <w:sz w:val="18"/>
          <w:szCs w:val="18"/>
        </w:rPr>
        <w:t xml:space="preserve">NR </w:t>
      </w:r>
      <w:r w:rsidRPr="009A389F">
        <w:rPr>
          <w:rFonts w:ascii="Arial" w:hAnsi="Arial" w:cs="Arial"/>
          <w:b/>
          <w:bCs/>
          <w:sz w:val="18"/>
          <w:szCs w:val="18"/>
        </w:rPr>
        <w:t xml:space="preserve">Band combinations </w:t>
      </w:r>
      <w:r w:rsidR="00CD5EE1">
        <w:rPr>
          <w:rFonts w:ascii="Arial" w:hAnsi="Arial" w:cs="Arial"/>
          <w:b/>
          <w:bCs/>
          <w:sz w:val="18"/>
          <w:szCs w:val="18"/>
        </w:rPr>
        <w:t>to support</w:t>
      </w:r>
      <w:r w:rsidRPr="009A389F">
        <w:rPr>
          <w:rFonts w:ascii="Arial" w:hAnsi="Arial" w:cs="Arial"/>
          <w:b/>
          <w:bCs/>
          <w:sz w:val="18"/>
          <w:szCs w:val="18"/>
        </w:rPr>
        <w:t xml:space="preserve"> </w:t>
      </w:r>
      <w:r>
        <w:rPr>
          <w:rFonts w:ascii="Arial" w:hAnsi="Arial" w:cs="Arial"/>
          <w:b/>
          <w:bCs/>
          <w:sz w:val="18"/>
          <w:szCs w:val="18"/>
        </w:rPr>
        <w:t>low band CA via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700"/>
        <w:gridCol w:w="5388"/>
        <w:gridCol w:w="843"/>
      </w:tblGrid>
      <w:tr w:rsidR="00427D27" w:rsidRPr="00035A87" w14:paraId="3DA05EF8" w14:textId="77777777" w:rsidTr="00603BA9">
        <w:tc>
          <w:tcPr>
            <w:tcW w:w="881" w:type="pct"/>
            <w:shd w:val="clear" w:color="auto" w:fill="D9D9D9"/>
            <w:vAlign w:val="center"/>
          </w:tcPr>
          <w:p w14:paraId="52F67EE3" w14:textId="77777777" w:rsidR="00427D27" w:rsidRPr="00030DF2" w:rsidRDefault="00427D27" w:rsidP="00603BA9">
            <w:pPr>
              <w:spacing w:after="0"/>
              <w:jc w:val="center"/>
              <w:rPr>
                <w:rFonts w:ascii="Arial" w:hAnsi="Arial" w:cs="Arial"/>
                <w:b/>
                <w:bCs/>
                <w:sz w:val="16"/>
                <w:szCs w:val="18"/>
              </w:rPr>
            </w:pPr>
            <w:r w:rsidRPr="00030DF2">
              <w:rPr>
                <w:rFonts w:ascii="Arial" w:hAnsi="Arial" w:cs="Arial"/>
                <w:b/>
                <w:bCs/>
                <w:sz w:val="16"/>
                <w:szCs w:val="18"/>
              </w:rPr>
              <w:t>Band</w:t>
            </w:r>
          </w:p>
          <w:p w14:paraId="556EAC8C" w14:textId="77777777" w:rsidR="00427D27" w:rsidRPr="00030DF2" w:rsidRDefault="00427D27" w:rsidP="00603BA9">
            <w:pPr>
              <w:spacing w:after="0"/>
              <w:jc w:val="center"/>
              <w:rPr>
                <w:rFonts w:ascii="Arial" w:hAnsi="Arial" w:cs="Arial"/>
                <w:b/>
                <w:bCs/>
                <w:sz w:val="16"/>
                <w:szCs w:val="18"/>
              </w:rPr>
            </w:pPr>
            <w:r w:rsidRPr="00030DF2">
              <w:rPr>
                <w:rFonts w:ascii="Arial" w:hAnsi="Arial" w:cs="Arial"/>
                <w:b/>
                <w:bCs/>
                <w:sz w:val="16"/>
                <w:szCs w:val="18"/>
              </w:rPr>
              <w:t>combination</w:t>
            </w:r>
          </w:p>
        </w:tc>
        <w:tc>
          <w:tcPr>
            <w:tcW w:w="883" w:type="pct"/>
            <w:shd w:val="clear" w:color="auto" w:fill="D9D9D9"/>
            <w:vAlign w:val="center"/>
          </w:tcPr>
          <w:p w14:paraId="11DE47C9" w14:textId="77777777" w:rsidR="00427D27" w:rsidRPr="00030DF2" w:rsidRDefault="00427D27" w:rsidP="00603BA9">
            <w:pPr>
              <w:spacing w:after="0"/>
              <w:jc w:val="center"/>
              <w:rPr>
                <w:rFonts w:ascii="Arial" w:hAnsi="Arial" w:cs="Arial"/>
                <w:b/>
                <w:bCs/>
                <w:sz w:val="16"/>
                <w:szCs w:val="18"/>
              </w:rPr>
            </w:pPr>
            <w:r w:rsidRPr="00ED68B1">
              <w:rPr>
                <w:rFonts w:ascii="Arial" w:hAnsi="Arial" w:cs="Arial"/>
                <w:b/>
                <w:bCs/>
                <w:sz w:val="16"/>
                <w:szCs w:val="18"/>
              </w:rPr>
              <w:t>Switching cases</w:t>
            </w:r>
          </w:p>
        </w:tc>
        <w:tc>
          <w:tcPr>
            <w:tcW w:w="2798" w:type="pct"/>
            <w:shd w:val="clear" w:color="auto" w:fill="D9D9D9"/>
            <w:vAlign w:val="center"/>
          </w:tcPr>
          <w:p w14:paraId="1774A417" w14:textId="2D8379FA" w:rsidR="00427D27" w:rsidRPr="00030DF2" w:rsidRDefault="00B77117" w:rsidP="00603BA9">
            <w:pPr>
              <w:spacing w:after="0"/>
              <w:jc w:val="center"/>
              <w:rPr>
                <w:rFonts w:ascii="Arial" w:hAnsi="Arial" w:cs="Arial"/>
                <w:b/>
                <w:bCs/>
                <w:sz w:val="16"/>
                <w:szCs w:val="18"/>
                <w:lang w:eastAsia="zh-CN"/>
              </w:rPr>
            </w:pPr>
            <w:r>
              <w:rPr>
                <w:rFonts w:ascii="Arial" w:hAnsi="Arial" w:cs="Arial"/>
                <w:b/>
                <w:bCs/>
                <w:sz w:val="16"/>
                <w:szCs w:val="18"/>
                <w:lang w:eastAsia="zh-CN"/>
              </w:rPr>
              <w:t>Requesting companies</w:t>
            </w:r>
          </w:p>
        </w:tc>
        <w:tc>
          <w:tcPr>
            <w:tcW w:w="438" w:type="pct"/>
            <w:shd w:val="clear" w:color="auto" w:fill="D9D9D9"/>
            <w:vAlign w:val="center"/>
          </w:tcPr>
          <w:p w14:paraId="70C7D76D" w14:textId="77777777" w:rsidR="00427D27" w:rsidRPr="00030DF2" w:rsidRDefault="00427D27" w:rsidP="00603BA9">
            <w:pPr>
              <w:spacing w:after="0"/>
              <w:jc w:val="center"/>
              <w:rPr>
                <w:rFonts w:ascii="Arial" w:hAnsi="Arial" w:cs="Arial"/>
                <w:b/>
                <w:bCs/>
                <w:sz w:val="16"/>
                <w:szCs w:val="18"/>
              </w:rPr>
            </w:pPr>
            <w:r w:rsidRPr="00030DF2">
              <w:rPr>
                <w:rFonts w:ascii="Arial" w:hAnsi="Arial" w:cs="Arial"/>
                <w:b/>
                <w:bCs/>
                <w:sz w:val="16"/>
                <w:szCs w:val="18"/>
              </w:rPr>
              <w:t>status</w:t>
            </w:r>
          </w:p>
        </w:tc>
      </w:tr>
      <w:tr w:rsidR="00427D27" w:rsidRPr="00035A87" w14:paraId="2D9F926D" w14:textId="77777777" w:rsidTr="00603BA9">
        <w:trPr>
          <w:trHeight w:val="20"/>
        </w:trPr>
        <w:tc>
          <w:tcPr>
            <w:tcW w:w="881" w:type="pct"/>
          </w:tcPr>
          <w:p w14:paraId="4C681900" w14:textId="0DC71C7F" w:rsidR="00427D27" w:rsidRPr="00030DF2" w:rsidRDefault="00A31996" w:rsidP="00603BA9">
            <w:pPr>
              <w:spacing w:after="0"/>
              <w:rPr>
                <w:rFonts w:ascii="Arial" w:eastAsia="宋体" w:hAnsi="Arial" w:cs="Arial"/>
                <w:kern w:val="2"/>
                <w:sz w:val="16"/>
                <w:szCs w:val="18"/>
                <w:lang w:val="en-US" w:eastAsia="zh-CN"/>
              </w:rPr>
            </w:pPr>
            <w:r w:rsidRPr="00A31996">
              <w:rPr>
                <w:rFonts w:ascii="Arial" w:eastAsia="宋体" w:hAnsi="Arial" w:cs="Arial"/>
                <w:kern w:val="2"/>
                <w:sz w:val="16"/>
                <w:szCs w:val="18"/>
                <w:lang w:val="en-US" w:eastAsia="zh-CN"/>
              </w:rPr>
              <w:t>CA_n13A-n29A</w:t>
            </w:r>
          </w:p>
        </w:tc>
        <w:tc>
          <w:tcPr>
            <w:tcW w:w="883" w:type="pct"/>
          </w:tcPr>
          <w:p w14:paraId="5093E4B9" w14:textId="47B72F06" w:rsidR="00427D27" w:rsidRPr="00030DF2" w:rsidRDefault="00427D27" w:rsidP="00603BA9">
            <w:pPr>
              <w:spacing w:after="0"/>
              <w:rPr>
                <w:rFonts w:ascii="Arial" w:eastAsia="宋体" w:hAnsi="Arial" w:cs="Arial"/>
                <w:sz w:val="16"/>
                <w:szCs w:val="18"/>
                <w:lang w:val="en-US" w:eastAsia="zh-CN"/>
              </w:rPr>
            </w:pPr>
            <w:r w:rsidRPr="00ED68B1">
              <w:rPr>
                <w:rFonts w:ascii="Arial" w:eastAsia="宋体" w:hAnsi="Arial" w:cs="Arial"/>
                <w:sz w:val="16"/>
                <w:szCs w:val="18"/>
                <w:lang w:val="en-US" w:eastAsia="zh-CN"/>
              </w:rPr>
              <w:t>{case 1, case 2}</w:t>
            </w:r>
          </w:p>
        </w:tc>
        <w:tc>
          <w:tcPr>
            <w:tcW w:w="2798" w:type="pct"/>
          </w:tcPr>
          <w:p w14:paraId="54BA713C" w14:textId="039D54E4" w:rsidR="00427D27" w:rsidRPr="00030DF2" w:rsidRDefault="004C5C1E" w:rsidP="009A4191">
            <w:pPr>
              <w:spacing w:after="0"/>
              <w:rPr>
                <w:rFonts w:ascii="Arial" w:eastAsia="宋体" w:hAnsi="Arial" w:cs="Arial"/>
                <w:sz w:val="16"/>
                <w:szCs w:val="18"/>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w:t>
            </w:r>
            <w:r w:rsidRPr="004C5C1E">
              <w:rPr>
                <w:rFonts w:ascii="Arial" w:eastAsia="宋体" w:hAnsi="Arial" w:cs="Arial"/>
                <w:sz w:val="16"/>
                <w:szCs w:val="16"/>
                <w:lang w:val="en-US" w:eastAsia="zh-CN"/>
              </w:rPr>
              <w:t>Maljevic Ivo, TELUS, ivo.maljevic@telus.com</w:t>
            </w:r>
          </w:p>
        </w:tc>
        <w:tc>
          <w:tcPr>
            <w:tcW w:w="438" w:type="pct"/>
          </w:tcPr>
          <w:p w14:paraId="0F96F772" w14:textId="77777777" w:rsidR="00427D27" w:rsidRPr="00030DF2" w:rsidRDefault="00427D27" w:rsidP="00603BA9">
            <w:pPr>
              <w:spacing w:after="0"/>
              <w:jc w:val="center"/>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bl>
    <w:p w14:paraId="36BDC77A" w14:textId="77777777" w:rsidR="00427D27" w:rsidRPr="00250004" w:rsidRDefault="00427D27" w:rsidP="00427D27">
      <w:pPr>
        <w:spacing w:after="0"/>
        <w:rPr>
          <w:bCs/>
          <w:lang w:val="x-none"/>
        </w:rPr>
      </w:pP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3B483F62" w:rsidR="00FF3F0C" w:rsidRPr="00FF3F0C" w:rsidRDefault="00FF3F0C" w:rsidP="008B519F">
            <w:pPr>
              <w:spacing w:after="0"/>
              <w:rPr>
                <w:i/>
              </w:rPr>
            </w:pPr>
          </w:p>
        </w:tc>
        <w:tc>
          <w:tcPr>
            <w:tcW w:w="1134" w:type="dxa"/>
          </w:tcPr>
          <w:p w14:paraId="41EC4C44" w14:textId="413577F8" w:rsidR="00BB5EBF" w:rsidRPr="00251D80" w:rsidRDefault="00BB5EBF" w:rsidP="00BB5EBF">
            <w:pPr>
              <w:spacing w:after="0"/>
              <w:rPr>
                <w:i/>
              </w:rPr>
            </w:pPr>
          </w:p>
        </w:tc>
        <w:tc>
          <w:tcPr>
            <w:tcW w:w="2409" w:type="dxa"/>
          </w:tcPr>
          <w:p w14:paraId="2136A1C0" w14:textId="6C101D00" w:rsidR="00FF3F0C" w:rsidRPr="00251D80" w:rsidRDefault="00FF3F0C" w:rsidP="00CF6810">
            <w:pPr>
              <w:spacing w:after="0"/>
              <w:rPr>
                <w:i/>
              </w:rPr>
            </w:pPr>
          </w:p>
        </w:tc>
        <w:tc>
          <w:tcPr>
            <w:tcW w:w="993" w:type="dxa"/>
          </w:tcPr>
          <w:p w14:paraId="29CC7603" w14:textId="6031A83D" w:rsidR="00FF3F0C" w:rsidRPr="00251D80" w:rsidRDefault="00FF3F0C" w:rsidP="009B493F">
            <w:pPr>
              <w:spacing w:after="0"/>
              <w:rPr>
                <w:i/>
              </w:rPr>
            </w:pPr>
          </w:p>
        </w:tc>
        <w:tc>
          <w:tcPr>
            <w:tcW w:w="1074" w:type="dxa"/>
          </w:tcPr>
          <w:p w14:paraId="319E5B90" w14:textId="103519F6" w:rsidR="00FF3F0C" w:rsidRPr="00251D80" w:rsidRDefault="00FF3F0C" w:rsidP="009B493F">
            <w:pPr>
              <w:spacing w:after="0"/>
              <w:rPr>
                <w:i/>
              </w:rPr>
            </w:pPr>
          </w:p>
        </w:tc>
        <w:tc>
          <w:tcPr>
            <w:tcW w:w="2186" w:type="dxa"/>
          </w:tcPr>
          <w:p w14:paraId="232B7DAE" w14:textId="5156F656"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C70D35" w:rsidRPr="00A31996"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1657E739" w:rsidR="00C70D35" w:rsidRPr="00A31996" w:rsidRDefault="00C70D35" w:rsidP="00A31996">
            <w:pPr>
              <w:pStyle w:val="TAL"/>
              <w:rPr>
                <w:sz w:val="16"/>
                <w:szCs w:val="16"/>
                <w:lang w:eastAsia="zh-CN"/>
              </w:rPr>
            </w:pPr>
            <w:r w:rsidRPr="00F95F83">
              <w:rPr>
                <w:sz w:val="16"/>
                <w:szCs w:val="16"/>
                <w:lang w:eastAsia="zh-CN"/>
              </w:rPr>
              <w:t>38.101-</w:t>
            </w:r>
            <w:r w:rsidRPr="00F95F83">
              <w:rPr>
                <w:rFonts w:hint="eastAsia"/>
                <w:sz w:val="16"/>
                <w:szCs w:val="16"/>
                <w:lang w:eastAsia="zh-CN"/>
              </w:rPr>
              <w:t>1</w:t>
            </w:r>
          </w:p>
        </w:tc>
        <w:tc>
          <w:tcPr>
            <w:tcW w:w="4344" w:type="dxa"/>
            <w:tcBorders>
              <w:top w:val="single" w:sz="4" w:space="0" w:color="auto"/>
              <w:left w:val="single" w:sz="4" w:space="0" w:color="auto"/>
              <w:bottom w:val="single" w:sz="4" w:space="0" w:color="auto"/>
              <w:right w:val="single" w:sz="4" w:space="0" w:color="auto"/>
            </w:tcBorders>
          </w:tcPr>
          <w:p w14:paraId="1F2B08E4" w14:textId="651131C6" w:rsidR="00C70D35" w:rsidRPr="00A31996" w:rsidRDefault="00A31996" w:rsidP="00A31996">
            <w:pPr>
              <w:pStyle w:val="TAL"/>
              <w:rPr>
                <w:sz w:val="16"/>
                <w:szCs w:val="16"/>
                <w:lang w:eastAsia="zh-CN"/>
              </w:rPr>
            </w:pPr>
            <w:r w:rsidRPr="00A31996">
              <w:rPr>
                <w:sz w:val="16"/>
                <w:szCs w:val="16"/>
                <w:lang w:eastAsia="zh-CN"/>
              </w:rPr>
              <w:t>Features supported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5100C3AE" w14:textId="454E3552" w:rsidR="00C70D35" w:rsidRPr="00A31996" w:rsidRDefault="00A31996" w:rsidP="00A31996">
            <w:pPr>
              <w:pStyle w:val="TAL"/>
              <w:rPr>
                <w:sz w:val="16"/>
                <w:szCs w:val="16"/>
                <w:lang w:eastAsia="zh-CN"/>
              </w:rPr>
            </w:pPr>
            <w:r w:rsidRPr="00035A87">
              <w:rPr>
                <w:rFonts w:cs="Arial"/>
                <w:sz w:val="16"/>
                <w:szCs w:val="16"/>
              </w:rPr>
              <w:t>RAN #1</w:t>
            </w:r>
            <w:r>
              <w:rPr>
                <w:rFonts w:cs="Arial"/>
                <w:sz w:val="16"/>
                <w:szCs w:val="16"/>
              </w:rPr>
              <w:t>15</w:t>
            </w:r>
          </w:p>
        </w:tc>
        <w:tc>
          <w:tcPr>
            <w:tcW w:w="2101" w:type="dxa"/>
            <w:tcBorders>
              <w:top w:val="single" w:sz="4" w:space="0" w:color="auto"/>
              <w:left w:val="single" w:sz="4" w:space="0" w:color="auto"/>
              <w:bottom w:val="single" w:sz="4" w:space="0" w:color="auto"/>
              <w:right w:val="single" w:sz="4" w:space="0" w:color="auto"/>
            </w:tcBorders>
          </w:tcPr>
          <w:p w14:paraId="255FD489" w14:textId="1414BB95" w:rsidR="00C70D35" w:rsidRPr="00A31996" w:rsidRDefault="00C70D35" w:rsidP="00A31996">
            <w:pPr>
              <w:pStyle w:val="TAL"/>
              <w:rPr>
                <w:sz w:val="16"/>
                <w:szCs w:val="16"/>
                <w:lang w:eastAsia="zh-CN"/>
              </w:rPr>
            </w:pPr>
            <w:r w:rsidRPr="00F95F83">
              <w:rPr>
                <w:rFonts w:hint="eastAsia"/>
                <w:sz w:val="16"/>
                <w:szCs w:val="16"/>
                <w:lang w:eastAsia="zh-CN"/>
              </w:rPr>
              <w:t>Core part</w:t>
            </w:r>
          </w:p>
        </w:tc>
      </w:tr>
      <w:tr w:rsidR="00A31996" w:rsidRPr="00A31996" w14:paraId="468DC25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8120F51" w14:textId="64606CCB" w:rsidR="00A31996" w:rsidRPr="00F95F83" w:rsidRDefault="00A31996" w:rsidP="00A31996">
            <w:pPr>
              <w:pStyle w:val="TAL"/>
              <w:rPr>
                <w:sz w:val="16"/>
                <w:szCs w:val="16"/>
                <w:lang w:eastAsia="zh-CN"/>
              </w:rPr>
            </w:pPr>
            <w:r w:rsidRPr="00035A87">
              <w:rPr>
                <w:rFonts w:cs="Arial"/>
                <w:sz w:val="16"/>
                <w:szCs w:val="16"/>
                <w:lang w:eastAsia="zh-CN"/>
              </w:rPr>
              <w:t>38.101-3</w:t>
            </w:r>
          </w:p>
        </w:tc>
        <w:tc>
          <w:tcPr>
            <w:tcW w:w="4344" w:type="dxa"/>
            <w:tcBorders>
              <w:top w:val="single" w:sz="4" w:space="0" w:color="auto"/>
              <w:left w:val="single" w:sz="4" w:space="0" w:color="auto"/>
              <w:bottom w:val="single" w:sz="4" w:space="0" w:color="auto"/>
              <w:right w:val="single" w:sz="4" w:space="0" w:color="auto"/>
            </w:tcBorders>
          </w:tcPr>
          <w:p w14:paraId="37E248DA" w14:textId="5F8AB43B" w:rsidR="00A31996" w:rsidRPr="00F95F83" w:rsidRDefault="00A31996" w:rsidP="00A31996">
            <w:pPr>
              <w:pStyle w:val="TAL"/>
              <w:rPr>
                <w:sz w:val="16"/>
                <w:szCs w:val="16"/>
                <w:lang w:eastAsia="zh-CN"/>
              </w:rPr>
            </w:pPr>
            <w:r>
              <w:rPr>
                <w:rFonts w:cs="Arial"/>
                <w:sz w:val="16"/>
                <w:szCs w:val="16"/>
                <w:lang w:eastAsia="zh-CN"/>
              </w:rPr>
              <w:t>Features supported</w:t>
            </w:r>
            <w:r w:rsidRPr="00035A87">
              <w:rPr>
                <w:rFonts w:cs="Arial"/>
                <w:sz w:val="16"/>
                <w:szCs w:val="16"/>
                <w:lang w:eastAsia="zh-CN"/>
              </w:rPr>
              <w:t xml:space="preserve">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7F11B666" w14:textId="67311DD0" w:rsidR="00A31996" w:rsidRPr="00F95F83" w:rsidRDefault="00A31996" w:rsidP="00A31996">
            <w:pPr>
              <w:pStyle w:val="TAL"/>
              <w:rPr>
                <w:sz w:val="16"/>
                <w:szCs w:val="16"/>
                <w:lang w:eastAsia="zh-CN"/>
              </w:rPr>
            </w:pPr>
            <w:r w:rsidRPr="00035A87">
              <w:rPr>
                <w:rFonts w:cs="Arial"/>
                <w:sz w:val="16"/>
                <w:szCs w:val="16"/>
              </w:rPr>
              <w:t>RAN #1</w:t>
            </w:r>
            <w:r>
              <w:rPr>
                <w:rFonts w:cs="Arial"/>
                <w:sz w:val="16"/>
                <w:szCs w:val="16"/>
              </w:rPr>
              <w:t>15</w:t>
            </w:r>
          </w:p>
        </w:tc>
        <w:tc>
          <w:tcPr>
            <w:tcW w:w="2101" w:type="dxa"/>
            <w:tcBorders>
              <w:top w:val="single" w:sz="4" w:space="0" w:color="auto"/>
              <w:left w:val="single" w:sz="4" w:space="0" w:color="auto"/>
              <w:bottom w:val="single" w:sz="4" w:space="0" w:color="auto"/>
              <w:right w:val="single" w:sz="4" w:space="0" w:color="auto"/>
            </w:tcBorders>
          </w:tcPr>
          <w:p w14:paraId="658F53C6" w14:textId="6251A15B" w:rsidR="00A31996" w:rsidRPr="00F95F83" w:rsidRDefault="00A31996" w:rsidP="00A31996">
            <w:pPr>
              <w:pStyle w:val="TAL"/>
              <w:rPr>
                <w:sz w:val="16"/>
                <w:szCs w:val="16"/>
                <w:lang w:eastAsia="zh-CN"/>
              </w:rPr>
            </w:pPr>
            <w:r w:rsidRPr="00035A87">
              <w:rPr>
                <w:rFonts w:cs="Arial"/>
                <w:sz w:val="16"/>
                <w:szCs w:val="16"/>
                <w:lang w:eastAsia="zh-CN"/>
              </w:rPr>
              <w:t>Core part</w:t>
            </w:r>
          </w:p>
        </w:tc>
      </w:tr>
      <w:tr w:rsidR="00C70D35"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604703FD" w:rsidR="00C70D35" w:rsidRPr="00251D80" w:rsidRDefault="00C70D35" w:rsidP="00C70D35">
            <w:pPr>
              <w:pStyle w:val="TAL"/>
            </w:pPr>
            <w:r w:rsidRPr="00F95F83">
              <w:rPr>
                <w:sz w:val="16"/>
                <w:szCs w:val="16"/>
                <w:lang w:eastAsia="zh-CN"/>
              </w:rPr>
              <w:t>38.</w:t>
            </w:r>
            <w:r>
              <w:rPr>
                <w:sz w:val="16"/>
                <w:szCs w:val="16"/>
                <w:lang w:eastAsia="zh-CN"/>
              </w:rPr>
              <w:t>307</w:t>
            </w:r>
          </w:p>
        </w:tc>
        <w:tc>
          <w:tcPr>
            <w:tcW w:w="4344" w:type="dxa"/>
            <w:tcBorders>
              <w:top w:val="single" w:sz="4" w:space="0" w:color="auto"/>
              <w:left w:val="single" w:sz="4" w:space="0" w:color="auto"/>
              <w:bottom w:val="single" w:sz="4" w:space="0" w:color="auto"/>
              <w:right w:val="single" w:sz="4" w:space="0" w:color="auto"/>
            </w:tcBorders>
          </w:tcPr>
          <w:p w14:paraId="6A822476" w14:textId="1F70E7A4" w:rsidR="00C70D35" w:rsidRPr="00251D80" w:rsidRDefault="00C70D35" w:rsidP="00C70D35">
            <w:pPr>
              <w:pStyle w:val="TAL"/>
            </w:pPr>
            <w:r w:rsidRPr="00AE35AF">
              <w:rPr>
                <w:sz w:val="16"/>
                <w:szCs w:val="16"/>
                <w:lang w:eastAsia="zh-CN"/>
              </w:rPr>
              <w:t>NR</w:t>
            </w:r>
            <w:r>
              <w:rPr>
                <w:sz w:val="16"/>
                <w:szCs w:val="16"/>
                <w:lang w:eastAsia="zh-CN"/>
              </w:rPr>
              <w:t xml:space="preserve"> </w:t>
            </w:r>
            <w:r w:rsidRPr="00AE35AF">
              <w:rPr>
                <w:sz w:val="16"/>
                <w:szCs w:val="16"/>
                <w:lang w:eastAsia="zh-CN"/>
              </w:rPr>
              <w:t>Requirements on User Equipments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1DBDAD7E" w14:textId="6E55BF0F" w:rsidR="00C70D35" w:rsidRPr="00251D80" w:rsidRDefault="00A31996" w:rsidP="00C70D35">
            <w:pPr>
              <w:pStyle w:val="TAL"/>
            </w:pPr>
            <w:r w:rsidRPr="00035A87">
              <w:rPr>
                <w:rFonts w:cs="Arial"/>
                <w:sz w:val="16"/>
                <w:szCs w:val="16"/>
              </w:rPr>
              <w:t>RAN #1</w:t>
            </w:r>
            <w:r>
              <w:rPr>
                <w:rFonts w:cs="Arial"/>
                <w:sz w:val="16"/>
                <w:szCs w:val="16"/>
              </w:rPr>
              <w:t>15</w:t>
            </w:r>
          </w:p>
        </w:tc>
        <w:tc>
          <w:tcPr>
            <w:tcW w:w="2101" w:type="dxa"/>
            <w:tcBorders>
              <w:top w:val="single" w:sz="4" w:space="0" w:color="auto"/>
              <w:left w:val="single" w:sz="4" w:space="0" w:color="auto"/>
              <w:bottom w:val="single" w:sz="4" w:space="0" w:color="auto"/>
              <w:right w:val="single" w:sz="4" w:space="0" w:color="auto"/>
            </w:tcBorders>
          </w:tcPr>
          <w:p w14:paraId="10B58076" w14:textId="7A6CF301" w:rsidR="00C70D35" w:rsidRDefault="00C70D35" w:rsidP="00C70D35">
            <w:pPr>
              <w:pStyle w:val="TAL"/>
            </w:pPr>
            <w:r w:rsidRPr="00F95F83">
              <w:rPr>
                <w:rFonts w:hint="eastAsia"/>
                <w:sz w:val="16"/>
                <w:szCs w:val="16"/>
                <w:lang w:eastAsia="zh-CN"/>
              </w:rPr>
              <w:t>Core part</w:t>
            </w:r>
          </w:p>
        </w:tc>
      </w:tr>
      <w:tr w:rsidR="00A852E1" w:rsidRPr="00251D80" w14:paraId="04F8016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3C1E5AE" w14:textId="1F78144F" w:rsidR="00A852E1" w:rsidRPr="00F95F83" w:rsidRDefault="00A852E1" w:rsidP="00A852E1">
            <w:pPr>
              <w:pStyle w:val="TAL"/>
              <w:rPr>
                <w:sz w:val="16"/>
                <w:szCs w:val="16"/>
                <w:lang w:eastAsia="zh-CN"/>
              </w:rPr>
            </w:pPr>
            <w:r w:rsidRPr="00F95F83">
              <w:rPr>
                <w:sz w:val="16"/>
                <w:szCs w:val="16"/>
                <w:lang w:eastAsia="zh-CN"/>
              </w:rPr>
              <w:t>38.</w:t>
            </w:r>
            <w:r>
              <w:rPr>
                <w:sz w:val="16"/>
                <w:szCs w:val="16"/>
                <w:lang w:eastAsia="zh-CN"/>
              </w:rPr>
              <w:t>768</w:t>
            </w:r>
          </w:p>
        </w:tc>
        <w:tc>
          <w:tcPr>
            <w:tcW w:w="4344" w:type="dxa"/>
            <w:tcBorders>
              <w:top w:val="single" w:sz="4" w:space="0" w:color="auto"/>
              <w:left w:val="single" w:sz="4" w:space="0" w:color="auto"/>
              <w:bottom w:val="single" w:sz="4" w:space="0" w:color="auto"/>
              <w:right w:val="single" w:sz="4" w:space="0" w:color="auto"/>
            </w:tcBorders>
          </w:tcPr>
          <w:p w14:paraId="00952E50" w14:textId="5CAFEFBE" w:rsidR="00A852E1" w:rsidRPr="00AE35AF" w:rsidRDefault="00A852E1" w:rsidP="00A852E1">
            <w:pPr>
              <w:pStyle w:val="TAL"/>
              <w:rPr>
                <w:sz w:val="16"/>
                <w:szCs w:val="16"/>
                <w:lang w:eastAsia="zh-CN"/>
              </w:rPr>
            </w:pPr>
            <w:r>
              <w:rPr>
                <w:sz w:val="16"/>
                <w:szCs w:val="16"/>
                <w:lang w:eastAsia="zh-CN"/>
              </w:rPr>
              <w:t>Low NR Band Carrier Aggregation via Switching</w:t>
            </w:r>
          </w:p>
        </w:tc>
        <w:tc>
          <w:tcPr>
            <w:tcW w:w="1417" w:type="dxa"/>
            <w:tcBorders>
              <w:top w:val="single" w:sz="4" w:space="0" w:color="auto"/>
              <w:left w:val="single" w:sz="4" w:space="0" w:color="auto"/>
              <w:bottom w:val="single" w:sz="4" w:space="0" w:color="auto"/>
              <w:right w:val="single" w:sz="4" w:space="0" w:color="auto"/>
            </w:tcBorders>
          </w:tcPr>
          <w:p w14:paraId="761E6E54" w14:textId="648D2C14" w:rsidR="00A852E1" w:rsidRPr="00035A87" w:rsidRDefault="00A852E1" w:rsidP="00A852E1">
            <w:pPr>
              <w:pStyle w:val="TAL"/>
              <w:rPr>
                <w:rFonts w:cs="Arial"/>
                <w:sz w:val="16"/>
                <w:szCs w:val="16"/>
              </w:rPr>
            </w:pPr>
            <w:r>
              <w:rPr>
                <w:rFonts w:cs="Arial"/>
                <w:sz w:val="16"/>
                <w:szCs w:val="16"/>
              </w:rPr>
              <w:t>RAN #115</w:t>
            </w:r>
          </w:p>
        </w:tc>
        <w:tc>
          <w:tcPr>
            <w:tcW w:w="2101" w:type="dxa"/>
            <w:tcBorders>
              <w:top w:val="single" w:sz="4" w:space="0" w:color="auto"/>
              <w:left w:val="single" w:sz="4" w:space="0" w:color="auto"/>
              <w:bottom w:val="single" w:sz="4" w:space="0" w:color="auto"/>
              <w:right w:val="single" w:sz="4" w:space="0" w:color="auto"/>
            </w:tcBorders>
          </w:tcPr>
          <w:p w14:paraId="087B805C" w14:textId="16E0F63A" w:rsidR="00A852E1" w:rsidRPr="00F95F83" w:rsidRDefault="00A852E1" w:rsidP="00A852E1">
            <w:pPr>
              <w:pStyle w:val="TAL"/>
              <w:rPr>
                <w:sz w:val="16"/>
                <w:szCs w:val="16"/>
                <w:lang w:eastAsia="zh-CN"/>
              </w:rPr>
            </w:pPr>
            <w:r>
              <w:rPr>
                <w:sz w:val="16"/>
                <w:szCs w:val="16"/>
                <w:lang w:eastAsia="zh-CN"/>
              </w:rPr>
              <w:t>Core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516C389B" w14:textId="5F7CDC4E" w:rsidR="006D5134" w:rsidRPr="006D5134" w:rsidRDefault="006D5134" w:rsidP="00C03E01">
      <w:pPr>
        <w:ind w:right="-99"/>
      </w:pPr>
      <w:r w:rsidRPr="006D5134">
        <w:t xml:space="preserve">Bo LIU, China Telecom, </w:t>
      </w:r>
      <w:hyperlink r:id="rId15" w:history="1">
        <w:r w:rsidRPr="006D5134">
          <w:rPr>
            <w:rStyle w:val="aa"/>
          </w:rPr>
          <w:t>liubo1@chinatelecom.cn</w:t>
        </w:r>
      </w:hyperlink>
      <w:r w:rsidR="00A17887">
        <w:t xml:space="preserve"> : </w:t>
      </w:r>
      <w:r w:rsidRPr="006D5134">
        <w:t>DL Intrpt/LB CA</w:t>
      </w:r>
    </w:p>
    <w:p w14:paraId="059EA31A" w14:textId="523CD941" w:rsidR="006D5134" w:rsidRPr="006D5134" w:rsidRDefault="006D5134" w:rsidP="00C03E01">
      <w:pPr>
        <w:ind w:right="-99"/>
      </w:pPr>
      <w:r w:rsidRPr="006D5134">
        <w:t xml:space="preserve">Dan HU, Huawei, </w:t>
      </w:r>
      <w:hyperlink r:id="rId16" w:history="1">
        <w:r w:rsidRPr="006D5134">
          <w:rPr>
            <w:rStyle w:val="aa"/>
          </w:rPr>
          <w:t>hudan11@huawei.com</w:t>
        </w:r>
      </w:hyperlink>
      <w:r w:rsidR="00A17887">
        <w:t xml:space="preserve"> :</w:t>
      </w:r>
      <w:r w:rsidR="008D03AA">
        <w:t xml:space="preserve"> </w:t>
      </w:r>
      <w:r w:rsidRPr="006D5134">
        <w:t>SimulRxTx</w:t>
      </w:r>
    </w:p>
    <w:p w14:paraId="7F1F1501" w14:textId="77777777" w:rsidR="00534280" w:rsidRDefault="00534280" w:rsidP="00CD3153">
      <w:pPr>
        <w:ind w:right="-99"/>
        <w:rPr>
          <w:i/>
        </w:rPr>
      </w:pPr>
    </w:p>
    <w:p w14:paraId="55BBFCEA" w14:textId="3A8E45F8" w:rsidR="00C03E01" w:rsidRDefault="006A0EF8" w:rsidP="00CD3153">
      <w:pPr>
        <w:ind w:right="-99"/>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7" w:history="1">
        <w:r w:rsidR="009A527F" w:rsidRPr="00864075">
          <w:rPr>
            <w:rStyle w:val="aa"/>
            <w:i/>
          </w:rPr>
          <w:t>www.3gpp.org/specifications-groups/delegates-corner/writing-a-new-spec</w:t>
        </w:r>
      </w:hyperlink>
      <w:r w:rsidR="000C0BF7" w:rsidRPr="000C0BF7">
        <w:rPr>
          <w:i/>
        </w:rPr>
        <w:t>.</w:t>
      </w:r>
      <w:r w:rsidR="0093077E">
        <w:rPr>
          <w:i/>
        </w:rPr>
        <w:br/>
      </w:r>
      <w:r w:rsidR="00CD3153" w:rsidRPr="00CD3153">
        <w:rPr>
          <w:i/>
        </w:rPr>
        <w:t xml:space="preserve">Secondary </w:t>
      </w:r>
      <w:r w:rsidR="002D5886">
        <w:rPr>
          <w:i/>
        </w:rPr>
        <w:t>co-</w:t>
      </w:r>
      <w:r w:rsidR="00CD3153" w:rsidRPr="00CD3153">
        <w:rPr>
          <w:i/>
        </w:rPr>
        <w:t xml:space="preserve">Rapporteur(s) are possible for </w:t>
      </w:r>
      <w:r w:rsidR="00C03E01">
        <w:rPr>
          <w:i/>
        </w:rPr>
        <w:t>specific secondary ta</w:t>
      </w:r>
      <w:r w:rsidR="00F46EAF">
        <w:rPr>
          <w:i/>
        </w:rPr>
        <w:t>sk(s</w:t>
      </w:r>
      <w:r w:rsidR="00C03E01">
        <w:rPr>
          <w:i/>
        </w:rPr>
        <w:t>)</w:t>
      </w:r>
      <w:r w:rsidRPr="00251D80">
        <w:rPr>
          <w:i/>
        </w:rPr>
        <w:t>}</w:t>
      </w:r>
      <w:r w:rsidR="00C03E01">
        <w:t>.</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61E63DA" w14:textId="77777777" w:rsidR="005910CD" w:rsidRPr="00A97C81" w:rsidRDefault="005910CD" w:rsidP="005910CD">
      <w:pPr>
        <w:spacing w:after="0"/>
        <w:ind w:left="414" w:firstLine="720"/>
        <w:rPr>
          <w:lang w:eastAsia="zh-CN"/>
        </w:rPr>
      </w:pPr>
      <w:r w:rsidRPr="00A97C81">
        <w:t>RAN WG</w:t>
      </w:r>
      <w:r w:rsidRPr="00A97C81">
        <w:rPr>
          <w:rFonts w:hint="eastAsia"/>
          <w:lang w:eastAsia="zh-CN"/>
        </w:rPr>
        <w:t>4</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5E66E258" w14:textId="29407DAF" w:rsidR="00C04493" w:rsidRPr="00A97C81" w:rsidRDefault="00C04493" w:rsidP="00C04493">
      <w:pPr>
        <w:spacing w:after="0"/>
        <w:ind w:left="414" w:firstLine="720"/>
        <w:rPr>
          <w:lang w:eastAsia="zh-CN"/>
        </w:rPr>
      </w:pPr>
      <w:r>
        <w:t>None</w:t>
      </w:r>
    </w:p>
    <w:p w14:paraId="4685223C" w14:textId="1D4A93B9" w:rsidR="00835AB0" w:rsidRPr="004C2201" w:rsidRDefault="00835AB0" w:rsidP="00A9489E">
      <w:pPr>
        <w:pStyle w:val="Guidance"/>
        <w:rPr>
          <w:i w:val="0"/>
          <w:iCs/>
        </w:rPr>
      </w:pP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4EED5CDA" w14:textId="5DB467B8" w:rsidR="0033027D" w:rsidRPr="00251D80" w:rsidRDefault="0027433E" w:rsidP="00034210">
      <w:pPr>
        <w:pStyle w:val="1"/>
        <w:rPr>
          <w:i/>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42669DB2" w:rsidR="00557B2E" w:rsidRDefault="00874DED" w:rsidP="001C5C86">
            <w:pPr>
              <w:pStyle w:val="TAL"/>
              <w:rPr>
                <w:lang w:eastAsia="zh-CN"/>
              </w:rPr>
            </w:pPr>
            <w:r>
              <w:rPr>
                <w:rFonts w:hint="eastAsia"/>
                <w:lang w:eastAsia="zh-CN"/>
              </w:rPr>
              <w:t>C</w:t>
            </w:r>
            <w:r>
              <w:rPr>
                <w:lang w:eastAsia="zh-CN"/>
              </w:rPr>
              <w:t>hina Telecom</w:t>
            </w:r>
          </w:p>
        </w:tc>
      </w:tr>
      <w:tr w:rsidR="0048267C" w14:paraId="59F8268F" w14:textId="77777777" w:rsidTr="007D03D2">
        <w:trPr>
          <w:jc w:val="center"/>
        </w:trPr>
        <w:tc>
          <w:tcPr>
            <w:tcW w:w="0" w:type="auto"/>
          </w:tcPr>
          <w:p w14:paraId="231AE60C" w14:textId="257B0B9E" w:rsidR="0048267C" w:rsidRDefault="007F1927" w:rsidP="001C5C86">
            <w:pPr>
              <w:pStyle w:val="TAL"/>
              <w:rPr>
                <w:lang w:eastAsia="zh-CN"/>
              </w:rPr>
            </w:pPr>
            <w:r>
              <w:rPr>
                <w:rFonts w:hint="eastAsia"/>
                <w:lang w:eastAsia="zh-CN"/>
              </w:rPr>
              <w:t>H</w:t>
            </w:r>
            <w:r>
              <w:rPr>
                <w:lang w:eastAsia="zh-CN"/>
              </w:rPr>
              <w:t>uawei</w:t>
            </w:r>
          </w:p>
        </w:tc>
      </w:tr>
      <w:tr w:rsidR="0048267C" w14:paraId="433CE7D1" w14:textId="77777777" w:rsidTr="007D03D2">
        <w:trPr>
          <w:jc w:val="center"/>
        </w:trPr>
        <w:tc>
          <w:tcPr>
            <w:tcW w:w="0" w:type="auto"/>
          </w:tcPr>
          <w:p w14:paraId="1FEC31BD" w14:textId="5C566CE2" w:rsidR="0048267C" w:rsidRDefault="007F1927" w:rsidP="001C5C86">
            <w:pPr>
              <w:pStyle w:val="TAL"/>
            </w:pPr>
            <w:r w:rsidRPr="00035A87">
              <w:t>Hi</w:t>
            </w:r>
            <w:r>
              <w:t>S</w:t>
            </w:r>
            <w:r w:rsidRPr="00035A87">
              <w:t>ilicon</w:t>
            </w:r>
          </w:p>
        </w:tc>
      </w:tr>
      <w:tr w:rsidR="0048267C" w14:paraId="227E542E" w14:textId="77777777" w:rsidTr="007D03D2">
        <w:trPr>
          <w:jc w:val="center"/>
        </w:trPr>
        <w:tc>
          <w:tcPr>
            <w:tcW w:w="0" w:type="auto"/>
          </w:tcPr>
          <w:p w14:paraId="129613B2" w14:textId="607C114E" w:rsidR="0048267C" w:rsidRDefault="00BD41B2" w:rsidP="001C5C86">
            <w:pPr>
              <w:pStyle w:val="TAL"/>
              <w:rPr>
                <w:lang w:eastAsia="zh-CN"/>
              </w:rPr>
            </w:pPr>
            <w:r>
              <w:rPr>
                <w:rFonts w:hint="eastAsia"/>
                <w:lang w:eastAsia="zh-CN"/>
              </w:rPr>
              <w:t>N</w:t>
            </w:r>
            <w:r>
              <w:rPr>
                <w:lang w:eastAsia="zh-CN"/>
              </w:rPr>
              <w:t>TT DOCOMO</w:t>
            </w:r>
          </w:p>
        </w:tc>
      </w:tr>
      <w:tr w:rsidR="00025316" w14:paraId="6137F51D" w14:textId="77777777" w:rsidTr="007D03D2">
        <w:trPr>
          <w:jc w:val="center"/>
        </w:trPr>
        <w:tc>
          <w:tcPr>
            <w:tcW w:w="0" w:type="auto"/>
          </w:tcPr>
          <w:p w14:paraId="63702B3F" w14:textId="7B99859D" w:rsidR="00025316" w:rsidRDefault="00D63EF8" w:rsidP="001C5C86">
            <w:pPr>
              <w:pStyle w:val="TAL"/>
              <w:rPr>
                <w:lang w:eastAsia="zh-CN"/>
              </w:rPr>
            </w:pPr>
            <w:r>
              <w:rPr>
                <w:lang w:val="en-CA"/>
              </w:rPr>
              <w:t>TELUS</w:t>
            </w:r>
          </w:p>
        </w:tc>
      </w:tr>
      <w:tr w:rsidR="00BD41B2" w14:paraId="6D3AA743" w14:textId="77777777" w:rsidTr="007D03D2">
        <w:trPr>
          <w:jc w:val="center"/>
        </w:trPr>
        <w:tc>
          <w:tcPr>
            <w:tcW w:w="0" w:type="auto"/>
          </w:tcPr>
          <w:p w14:paraId="239D866C" w14:textId="260E068C" w:rsidR="00BD41B2" w:rsidRDefault="00D63EF8" w:rsidP="001C5C86">
            <w:pPr>
              <w:pStyle w:val="TAL"/>
            </w:pPr>
            <w:r w:rsidRPr="00D63EF8">
              <w:t>Bell Mobility</w:t>
            </w:r>
          </w:p>
        </w:tc>
      </w:tr>
      <w:tr w:rsidR="00BD41B2" w14:paraId="681F6C22" w14:textId="77777777" w:rsidTr="007D03D2">
        <w:trPr>
          <w:jc w:val="center"/>
        </w:trPr>
        <w:tc>
          <w:tcPr>
            <w:tcW w:w="0" w:type="auto"/>
          </w:tcPr>
          <w:p w14:paraId="043B0AF1" w14:textId="345B1EF6" w:rsidR="00BD41B2" w:rsidRDefault="00605F88" w:rsidP="001C5C86">
            <w:pPr>
              <w:pStyle w:val="TAL"/>
              <w:rPr>
                <w:lang w:eastAsia="zh-CN"/>
              </w:rPr>
            </w:pPr>
            <w:r>
              <w:rPr>
                <w:rFonts w:hint="eastAsia"/>
                <w:lang w:eastAsia="zh-CN"/>
              </w:rPr>
              <w:t>A</w:t>
            </w:r>
            <w:r>
              <w:rPr>
                <w:lang w:eastAsia="zh-CN"/>
              </w:rPr>
              <w:t>pple</w:t>
            </w:r>
          </w:p>
        </w:tc>
      </w:tr>
      <w:tr w:rsidR="00BD41B2" w14:paraId="70E39EAA" w14:textId="77777777" w:rsidTr="007D03D2">
        <w:trPr>
          <w:jc w:val="center"/>
        </w:trPr>
        <w:tc>
          <w:tcPr>
            <w:tcW w:w="0" w:type="auto"/>
          </w:tcPr>
          <w:p w14:paraId="33B9905A" w14:textId="3698B069" w:rsidR="00BD41B2" w:rsidRDefault="00605F88" w:rsidP="001C5C86">
            <w:pPr>
              <w:pStyle w:val="TAL"/>
              <w:rPr>
                <w:lang w:eastAsia="zh-CN"/>
              </w:rPr>
            </w:pPr>
            <w:r>
              <w:rPr>
                <w:rFonts w:hint="eastAsia"/>
                <w:lang w:eastAsia="zh-CN"/>
              </w:rPr>
              <w:t>E</w:t>
            </w:r>
            <w:r>
              <w:rPr>
                <w:lang w:eastAsia="zh-CN"/>
              </w:rPr>
              <w:t>ricsson</w:t>
            </w:r>
          </w:p>
        </w:tc>
      </w:tr>
      <w:tr w:rsidR="00BD41B2" w14:paraId="43A19D8E" w14:textId="77777777" w:rsidTr="007D03D2">
        <w:trPr>
          <w:jc w:val="center"/>
        </w:trPr>
        <w:tc>
          <w:tcPr>
            <w:tcW w:w="0" w:type="auto"/>
          </w:tcPr>
          <w:p w14:paraId="6D6E82ED" w14:textId="77777777" w:rsidR="00BD41B2" w:rsidRDefault="00BD41B2" w:rsidP="001C5C86">
            <w:pPr>
              <w:pStyle w:val="TAL"/>
            </w:pPr>
          </w:p>
        </w:tc>
      </w:tr>
      <w:tr w:rsidR="00BD41B2" w14:paraId="185C6060" w14:textId="77777777" w:rsidTr="007D03D2">
        <w:trPr>
          <w:jc w:val="center"/>
        </w:trPr>
        <w:tc>
          <w:tcPr>
            <w:tcW w:w="0" w:type="auto"/>
          </w:tcPr>
          <w:p w14:paraId="6998720E" w14:textId="77777777" w:rsidR="00BD41B2" w:rsidRDefault="00BD41B2" w:rsidP="001C5C86">
            <w:pPr>
              <w:pStyle w:val="TAL"/>
            </w:pPr>
          </w:p>
        </w:tc>
      </w:tr>
      <w:tr w:rsidR="00BD41B2" w14:paraId="1DB3CC94" w14:textId="77777777" w:rsidTr="007D03D2">
        <w:trPr>
          <w:jc w:val="center"/>
        </w:trPr>
        <w:tc>
          <w:tcPr>
            <w:tcW w:w="0" w:type="auto"/>
          </w:tcPr>
          <w:p w14:paraId="7B5597F7" w14:textId="77777777" w:rsidR="00BD41B2" w:rsidRDefault="00BD41B2" w:rsidP="001C5C86">
            <w:pPr>
              <w:pStyle w:val="TAL"/>
            </w:pPr>
          </w:p>
        </w:tc>
      </w:tr>
      <w:tr w:rsidR="00BD41B2" w14:paraId="65A8A2C6" w14:textId="77777777" w:rsidTr="007D03D2">
        <w:trPr>
          <w:jc w:val="center"/>
        </w:trPr>
        <w:tc>
          <w:tcPr>
            <w:tcW w:w="0" w:type="auto"/>
          </w:tcPr>
          <w:p w14:paraId="59E29CDD" w14:textId="77777777" w:rsidR="00BD41B2" w:rsidRDefault="00BD41B2" w:rsidP="001C5C86">
            <w:pPr>
              <w:pStyle w:val="TAL"/>
            </w:pPr>
          </w:p>
        </w:tc>
      </w:tr>
      <w:tr w:rsidR="00BD41B2" w14:paraId="395B7EDB" w14:textId="77777777" w:rsidTr="007D03D2">
        <w:trPr>
          <w:jc w:val="center"/>
        </w:trPr>
        <w:tc>
          <w:tcPr>
            <w:tcW w:w="0" w:type="auto"/>
          </w:tcPr>
          <w:p w14:paraId="3CDB04FF" w14:textId="77777777" w:rsidR="00BD41B2" w:rsidRDefault="00BD41B2" w:rsidP="001C5C86">
            <w:pPr>
              <w:pStyle w:val="TAL"/>
            </w:pPr>
          </w:p>
        </w:tc>
      </w:tr>
      <w:tr w:rsidR="00BD41B2" w14:paraId="7F88E5DE" w14:textId="77777777" w:rsidTr="007D03D2">
        <w:trPr>
          <w:jc w:val="center"/>
        </w:trPr>
        <w:tc>
          <w:tcPr>
            <w:tcW w:w="0" w:type="auto"/>
          </w:tcPr>
          <w:p w14:paraId="4BF48B18" w14:textId="77777777" w:rsidR="00BD41B2" w:rsidRDefault="00BD41B2" w:rsidP="001C5C86">
            <w:pPr>
              <w:pStyle w:val="TAL"/>
            </w:pPr>
          </w:p>
        </w:tc>
      </w:tr>
      <w:tr w:rsidR="00BD41B2" w14:paraId="1AF38B81" w14:textId="77777777" w:rsidTr="007D03D2">
        <w:trPr>
          <w:jc w:val="center"/>
        </w:trPr>
        <w:tc>
          <w:tcPr>
            <w:tcW w:w="0" w:type="auto"/>
          </w:tcPr>
          <w:p w14:paraId="6479425B" w14:textId="77777777" w:rsidR="00BD41B2" w:rsidRDefault="00BD41B2" w:rsidP="001C5C86">
            <w:pPr>
              <w:pStyle w:val="TAL"/>
            </w:pPr>
          </w:p>
        </w:tc>
      </w:tr>
      <w:tr w:rsidR="00BD41B2" w14:paraId="64002015" w14:textId="77777777" w:rsidTr="007D03D2">
        <w:trPr>
          <w:jc w:val="center"/>
        </w:trPr>
        <w:tc>
          <w:tcPr>
            <w:tcW w:w="0" w:type="auto"/>
          </w:tcPr>
          <w:p w14:paraId="225CFA6E" w14:textId="77777777" w:rsidR="00BD41B2" w:rsidRDefault="00BD41B2" w:rsidP="001C5C86">
            <w:pPr>
              <w:pStyle w:val="TAL"/>
            </w:pPr>
          </w:p>
        </w:tc>
      </w:tr>
      <w:tr w:rsidR="00025316" w14:paraId="6FDE414B" w14:textId="77777777" w:rsidTr="007D03D2">
        <w:trPr>
          <w:jc w:val="center"/>
        </w:trPr>
        <w:tc>
          <w:tcPr>
            <w:tcW w:w="0" w:type="auto"/>
          </w:tcPr>
          <w:p w14:paraId="3AC34296" w14:textId="77777777" w:rsidR="00025316" w:rsidRDefault="00025316" w:rsidP="001C5C86">
            <w:pPr>
              <w:pStyle w:val="TAL"/>
            </w:pPr>
          </w:p>
        </w:tc>
      </w:tr>
    </w:tbl>
    <w:p w14:paraId="3C7BBB0E" w14:textId="77777777" w:rsidR="00067741" w:rsidRDefault="00067741" w:rsidP="00067741"/>
    <w:sectPr w:rsidR="00067741" w:rsidSect="00BF79B0">
      <w:footerReference w:type="defaul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C5EF1" w14:textId="77777777" w:rsidR="00B154DB" w:rsidRDefault="00B154DB">
      <w:r>
        <w:separator/>
      </w:r>
    </w:p>
  </w:endnote>
  <w:endnote w:type="continuationSeparator" w:id="0">
    <w:p w14:paraId="4573D768" w14:textId="77777777" w:rsidR="00B154DB" w:rsidRDefault="00B15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3100B217" w:rsidR="00C62767" w:rsidRDefault="00C62767">
    <w:pPr>
      <w:pStyle w:val="af2"/>
    </w:pPr>
    <w:r>
      <w:rPr>
        <w:noProof w:val="0"/>
      </w:rPr>
      <w:fldChar w:fldCharType="begin"/>
    </w:r>
    <w:r>
      <w:instrText xml:space="preserve"> PAGE   \* MERGEFORMAT </w:instrText>
    </w:r>
    <w:r>
      <w:rPr>
        <w:noProof w:val="0"/>
      </w:rPr>
      <w:fldChar w:fldCharType="separate"/>
    </w:r>
    <w:r w:rsidR="008D03AA">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A32BC" w14:textId="77777777" w:rsidR="00B154DB" w:rsidRDefault="00B154DB">
      <w:r>
        <w:separator/>
      </w:r>
    </w:p>
  </w:footnote>
  <w:footnote w:type="continuationSeparator" w:id="0">
    <w:p w14:paraId="68C16C9D" w14:textId="77777777" w:rsidR="00B154DB" w:rsidRDefault="00B154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306070"/>
    <w:multiLevelType w:val="hybridMultilevel"/>
    <w:tmpl w:val="452AAF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390A59"/>
    <w:multiLevelType w:val="hybridMultilevel"/>
    <w:tmpl w:val="74AC74D4"/>
    <w:lvl w:ilvl="0" w:tplc="04090011">
      <w:start w:val="1"/>
      <w:numFmt w:val="decimal"/>
      <w:lvlText w:val="%1)"/>
      <w:lvlJc w:val="left"/>
      <w:pPr>
        <w:ind w:left="880" w:hanging="440"/>
      </w:pPr>
      <w:rPr>
        <w:rFont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10"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2474918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6766881">
    <w:abstractNumId w:val="6"/>
  </w:num>
  <w:num w:numId="3" w16cid:durableId="1639649101">
    <w:abstractNumId w:val="5"/>
  </w:num>
  <w:num w:numId="4" w16cid:durableId="729957806">
    <w:abstractNumId w:val="4"/>
  </w:num>
  <w:num w:numId="5" w16cid:durableId="1029179035">
    <w:abstractNumId w:val="11"/>
  </w:num>
  <w:num w:numId="6" w16cid:durableId="309098284">
    <w:abstractNumId w:val="7"/>
  </w:num>
  <w:num w:numId="7" w16cid:durableId="1440448204">
    <w:abstractNumId w:val="2"/>
  </w:num>
  <w:num w:numId="8" w16cid:durableId="1200315264">
    <w:abstractNumId w:val="8"/>
  </w:num>
  <w:num w:numId="9" w16cid:durableId="1309936508">
    <w:abstractNumId w:val="1"/>
  </w:num>
  <w:num w:numId="10" w16cid:durableId="1338384083">
    <w:abstractNumId w:val="10"/>
  </w:num>
  <w:num w:numId="11" w16cid:durableId="1707293377">
    <w:abstractNumId w:val="9"/>
  </w:num>
  <w:num w:numId="12" w16cid:durableId="1406545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A61"/>
    <w:rsid w:val="00003B9A"/>
    <w:rsid w:val="00005179"/>
    <w:rsid w:val="00006EF7"/>
    <w:rsid w:val="00011074"/>
    <w:rsid w:val="0001220A"/>
    <w:rsid w:val="000132D1"/>
    <w:rsid w:val="000205C5"/>
    <w:rsid w:val="00025316"/>
    <w:rsid w:val="00034210"/>
    <w:rsid w:val="00037C06"/>
    <w:rsid w:val="00042149"/>
    <w:rsid w:val="00044CA3"/>
    <w:rsid w:val="00044DAE"/>
    <w:rsid w:val="000458E9"/>
    <w:rsid w:val="00052BF8"/>
    <w:rsid w:val="0005411E"/>
    <w:rsid w:val="00057116"/>
    <w:rsid w:val="00060142"/>
    <w:rsid w:val="00064CB2"/>
    <w:rsid w:val="00066954"/>
    <w:rsid w:val="00067741"/>
    <w:rsid w:val="00067BFA"/>
    <w:rsid w:val="000702FD"/>
    <w:rsid w:val="00072A56"/>
    <w:rsid w:val="00075FF4"/>
    <w:rsid w:val="00082CCB"/>
    <w:rsid w:val="0008490E"/>
    <w:rsid w:val="00097719"/>
    <w:rsid w:val="000A3034"/>
    <w:rsid w:val="000A3125"/>
    <w:rsid w:val="000B0519"/>
    <w:rsid w:val="000B1ABD"/>
    <w:rsid w:val="000B59FF"/>
    <w:rsid w:val="000B61FD"/>
    <w:rsid w:val="000C0BF7"/>
    <w:rsid w:val="000C5FE3"/>
    <w:rsid w:val="000C7C54"/>
    <w:rsid w:val="000D122A"/>
    <w:rsid w:val="000D5D45"/>
    <w:rsid w:val="000E4F7C"/>
    <w:rsid w:val="000E55AD"/>
    <w:rsid w:val="000E630D"/>
    <w:rsid w:val="000F5AC1"/>
    <w:rsid w:val="001001BD"/>
    <w:rsid w:val="00101936"/>
    <w:rsid w:val="00102222"/>
    <w:rsid w:val="00112863"/>
    <w:rsid w:val="00120541"/>
    <w:rsid w:val="001211F3"/>
    <w:rsid w:val="00127B5D"/>
    <w:rsid w:val="001457CF"/>
    <w:rsid w:val="00155338"/>
    <w:rsid w:val="00163676"/>
    <w:rsid w:val="00165998"/>
    <w:rsid w:val="00166818"/>
    <w:rsid w:val="00167F11"/>
    <w:rsid w:val="00171521"/>
    <w:rsid w:val="00171925"/>
    <w:rsid w:val="00173998"/>
    <w:rsid w:val="00174617"/>
    <w:rsid w:val="001759A7"/>
    <w:rsid w:val="00175F87"/>
    <w:rsid w:val="001808F9"/>
    <w:rsid w:val="001A4192"/>
    <w:rsid w:val="001A6755"/>
    <w:rsid w:val="001C5C86"/>
    <w:rsid w:val="001C6B14"/>
    <w:rsid w:val="001C718D"/>
    <w:rsid w:val="001D4407"/>
    <w:rsid w:val="001D471F"/>
    <w:rsid w:val="001E14C4"/>
    <w:rsid w:val="001E3CB9"/>
    <w:rsid w:val="001F327E"/>
    <w:rsid w:val="001F7EB4"/>
    <w:rsid w:val="002000C2"/>
    <w:rsid w:val="00205F25"/>
    <w:rsid w:val="00212170"/>
    <w:rsid w:val="0021660B"/>
    <w:rsid w:val="00221B1E"/>
    <w:rsid w:val="002268E7"/>
    <w:rsid w:val="00240DCD"/>
    <w:rsid w:val="0024786B"/>
    <w:rsid w:val="00250D12"/>
    <w:rsid w:val="00251D80"/>
    <w:rsid w:val="00254FB5"/>
    <w:rsid w:val="00256901"/>
    <w:rsid w:val="002640E5"/>
    <w:rsid w:val="0026436F"/>
    <w:rsid w:val="00264451"/>
    <w:rsid w:val="0026606E"/>
    <w:rsid w:val="00270BDC"/>
    <w:rsid w:val="0027433E"/>
    <w:rsid w:val="00276403"/>
    <w:rsid w:val="0027684A"/>
    <w:rsid w:val="002847C3"/>
    <w:rsid w:val="002C0611"/>
    <w:rsid w:val="002C1C50"/>
    <w:rsid w:val="002D1D1C"/>
    <w:rsid w:val="002D5583"/>
    <w:rsid w:val="002D5886"/>
    <w:rsid w:val="002D676A"/>
    <w:rsid w:val="002E6A7D"/>
    <w:rsid w:val="002E7A9E"/>
    <w:rsid w:val="002F3C41"/>
    <w:rsid w:val="002F6C5C"/>
    <w:rsid w:val="002F7739"/>
    <w:rsid w:val="0030045C"/>
    <w:rsid w:val="00303D6D"/>
    <w:rsid w:val="00306A92"/>
    <w:rsid w:val="003127D3"/>
    <w:rsid w:val="003205AD"/>
    <w:rsid w:val="0033027D"/>
    <w:rsid w:val="00335FB2"/>
    <w:rsid w:val="00344158"/>
    <w:rsid w:val="00347B74"/>
    <w:rsid w:val="00355CB6"/>
    <w:rsid w:val="0035787E"/>
    <w:rsid w:val="00364EE5"/>
    <w:rsid w:val="00366257"/>
    <w:rsid w:val="003753C9"/>
    <w:rsid w:val="0038516D"/>
    <w:rsid w:val="003869D7"/>
    <w:rsid w:val="00393CF8"/>
    <w:rsid w:val="003A02A3"/>
    <w:rsid w:val="003A08AA"/>
    <w:rsid w:val="003A1EB0"/>
    <w:rsid w:val="003A6A5C"/>
    <w:rsid w:val="003B1303"/>
    <w:rsid w:val="003B2D91"/>
    <w:rsid w:val="003B3A93"/>
    <w:rsid w:val="003C0F14"/>
    <w:rsid w:val="003C0F45"/>
    <w:rsid w:val="003C2DA6"/>
    <w:rsid w:val="003C3A88"/>
    <w:rsid w:val="003C6DA6"/>
    <w:rsid w:val="003D2781"/>
    <w:rsid w:val="003D62A9"/>
    <w:rsid w:val="003D666A"/>
    <w:rsid w:val="003D7486"/>
    <w:rsid w:val="003F04C7"/>
    <w:rsid w:val="003F182A"/>
    <w:rsid w:val="003F268E"/>
    <w:rsid w:val="003F7142"/>
    <w:rsid w:val="003F7B3D"/>
    <w:rsid w:val="00401495"/>
    <w:rsid w:val="0040240E"/>
    <w:rsid w:val="004105ED"/>
    <w:rsid w:val="00411698"/>
    <w:rsid w:val="00414164"/>
    <w:rsid w:val="00416309"/>
    <w:rsid w:val="0041789B"/>
    <w:rsid w:val="004260A5"/>
    <w:rsid w:val="00427D27"/>
    <w:rsid w:val="00432283"/>
    <w:rsid w:val="00434DF6"/>
    <w:rsid w:val="0043745F"/>
    <w:rsid w:val="00437F58"/>
    <w:rsid w:val="0044029F"/>
    <w:rsid w:val="00440BC9"/>
    <w:rsid w:val="00446C88"/>
    <w:rsid w:val="00454609"/>
    <w:rsid w:val="00455DE4"/>
    <w:rsid w:val="00457111"/>
    <w:rsid w:val="00477775"/>
    <w:rsid w:val="0048267C"/>
    <w:rsid w:val="004876B9"/>
    <w:rsid w:val="00493A79"/>
    <w:rsid w:val="00495840"/>
    <w:rsid w:val="004A40BE"/>
    <w:rsid w:val="004A6A60"/>
    <w:rsid w:val="004B4F33"/>
    <w:rsid w:val="004C0726"/>
    <w:rsid w:val="004C2201"/>
    <w:rsid w:val="004C594F"/>
    <w:rsid w:val="004C5C1E"/>
    <w:rsid w:val="004C634D"/>
    <w:rsid w:val="004C67D9"/>
    <w:rsid w:val="004D0FED"/>
    <w:rsid w:val="004D24B9"/>
    <w:rsid w:val="004E2CE2"/>
    <w:rsid w:val="004E5172"/>
    <w:rsid w:val="004E6F8A"/>
    <w:rsid w:val="004F00AC"/>
    <w:rsid w:val="004F50F0"/>
    <w:rsid w:val="004F52A8"/>
    <w:rsid w:val="00501091"/>
    <w:rsid w:val="00502CD2"/>
    <w:rsid w:val="00502D33"/>
    <w:rsid w:val="00504E33"/>
    <w:rsid w:val="00534280"/>
    <w:rsid w:val="0054044B"/>
    <w:rsid w:val="0054511E"/>
    <w:rsid w:val="0055216E"/>
    <w:rsid w:val="00552C2C"/>
    <w:rsid w:val="005555B7"/>
    <w:rsid w:val="005562A8"/>
    <w:rsid w:val="005572BF"/>
    <w:rsid w:val="005573BB"/>
    <w:rsid w:val="00557B2E"/>
    <w:rsid w:val="00561267"/>
    <w:rsid w:val="00566283"/>
    <w:rsid w:val="00571E3F"/>
    <w:rsid w:val="00574059"/>
    <w:rsid w:val="00586951"/>
    <w:rsid w:val="00590087"/>
    <w:rsid w:val="005910CD"/>
    <w:rsid w:val="005A032D"/>
    <w:rsid w:val="005A1C8E"/>
    <w:rsid w:val="005A6C3C"/>
    <w:rsid w:val="005B3794"/>
    <w:rsid w:val="005C13BF"/>
    <w:rsid w:val="005C29F7"/>
    <w:rsid w:val="005C4F58"/>
    <w:rsid w:val="005C5E8D"/>
    <w:rsid w:val="005C78F2"/>
    <w:rsid w:val="005D057C"/>
    <w:rsid w:val="005D3FEC"/>
    <w:rsid w:val="005D44BE"/>
    <w:rsid w:val="005E088B"/>
    <w:rsid w:val="005F6722"/>
    <w:rsid w:val="00605F88"/>
    <w:rsid w:val="00610F9A"/>
    <w:rsid w:val="00611EC4"/>
    <w:rsid w:val="00612542"/>
    <w:rsid w:val="006146D2"/>
    <w:rsid w:val="00616EDE"/>
    <w:rsid w:val="00620B3F"/>
    <w:rsid w:val="006239E7"/>
    <w:rsid w:val="006254C4"/>
    <w:rsid w:val="006323BE"/>
    <w:rsid w:val="0063727B"/>
    <w:rsid w:val="0063745E"/>
    <w:rsid w:val="006418C6"/>
    <w:rsid w:val="00641ED8"/>
    <w:rsid w:val="00642178"/>
    <w:rsid w:val="00654893"/>
    <w:rsid w:val="006633A4"/>
    <w:rsid w:val="00667DD2"/>
    <w:rsid w:val="00667DED"/>
    <w:rsid w:val="00671BBB"/>
    <w:rsid w:val="00675D39"/>
    <w:rsid w:val="00682237"/>
    <w:rsid w:val="00682F09"/>
    <w:rsid w:val="006A0EF8"/>
    <w:rsid w:val="006A45BA"/>
    <w:rsid w:val="006B17DC"/>
    <w:rsid w:val="006B3170"/>
    <w:rsid w:val="006B4280"/>
    <w:rsid w:val="006B4B1C"/>
    <w:rsid w:val="006B6EAA"/>
    <w:rsid w:val="006C4991"/>
    <w:rsid w:val="006D5134"/>
    <w:rsid w:val="006E0F19"/>
    <w:rsid w:val="006E1FDA"/>
    <w:rsid w:val="006E461A"/>
    <w:rsid w:val="006E5E87"/>
    <w:rsid w:val="006F2155"/>
    <w:rsid w:val="00706A1A"/>
    <w:rsid w:val="00707673"/>
    <w:rsid w:val="007159EC"/>
    <w:rsid w:val="007162BE"/>
    <w:rsid w:val="00722267"/>
    <w:rsid w:val="007258B2"/>
    <w:rsid w:val="007326E2"/>
    <w:rsid w:val="00746F46"/>
    <w:rsid w:val="0075252A"/>
    <w:rsid w:val="00760956"/>
    <w:rsid w:val="0076388B"/>
    <w:rsid w:val="0076436D"/>
    <w:rsid w:val="00764B84"/>
    <w:rsid w:val="00765028"/>
    <w:rsid w:val="0078034D"/>
    <w:rsid w:val="00790BCC"/>
    <w:rsid w:val="00795CEE"/>
    <w:rsid w:val="00796F94"/>
    <w:rsid w:val="007974F5"/>
    <w:rsid w:val="007A0B47"/>
    <w:rsid w:val="007A4645"/>
    <w:rsid w:val="007A4EBB"/>
    <w:rsid w:val="007A5AA5"/>
    <w:rsid w:val="007A6136"/>
    <w:rsid w:val="007B0F49"/>
    <w:rsid w:val="007B3E81"/>
    <w:rsid w:val="007B6A61"/>
    <w:rsid w:val="007C7E14"/>
    <w:rsid w:val="007D03D2"/>
    <w:rsid w:val="007D1AB2"/>
    <w:rsid w:val="007D2141"/>
    <w:rsid w:val="007D36CF"/>
    <w:rsid w:val="007E1821"/>
    <w:rsid w:val="007E780A"/>
    <w:rsid w:val="007E7C11"/>
    <w:rsid w:val="007F0A0D"/>
    <w:rsid w:val="007F1927"/>
    <w:rsid w:val="007F522E"/>
    <w:rsid w:val="007F7421"/>
    <w:rsid w:val="00801F7F"/>
    <w:rsid w:val="008068BA"/>
    <w:rsid w:val="00807BCE"/>
    <w:rsid w:val="00813C1F"/>
    <w:rsid w:val="00817148"/>
    <w:rsid w:val="008234C6"/>
    <w:rsid w:val="008258FA"/>
    <w:rsid w:val="00826AE4"/>
    <w:rsid w:val="0083205D"/>
    <w:rsid w:val="00834A60"/>
    <w:rsid w:val="00835AB0"/>
    <w:rsid w:val="00853ECF"/>
    <w:rsid w:val="00863E89"/>
    <w:rsid w:val="00866E4B"/>
    <w:rsid w:val="00871368"/>
    <w:rsid w:val="00872B3B"/>
    <w:rsid w:val="00874DED"/>
    <w:rsid w:val="0088222A"/>
    <w:rsid w:val="008835FC"/>
    <w:rsid w:val="0088770C"/>
    <w:rsid w:val="008901F6"/>
    <w:rsid w:val="00896C03"/>
    <w:rsid w:val="008A05BF"/>
    <w:rsid w:val="008A495D"/>
    <w:rsid w:val="008A645F"/>
    <w:rsid w:val="008A76FD"/>
    <w:rsid w:val="008B114B"/>
    <w:rsid w:val="008B2D09"/>
    <w:rsid w:val="008B519F"/>
    <w:rsid w:val="008C0E78"/>
    <w:rsid w:val="008C537F"/>
    <w:rsid w:val="008D03AA"/>
    <w:rsid w:val="008D52CF"/>
    <w:rsid w:val="008D658B"/>
    <w:rsid w:val="008F6A89"/>
    <w:rsid w:val="009061D8"/>
    <w:rsid w:val="00915DDF"/>
    <w:rsid w:val="00915E84"/>
    <w:rsid w:val="00922FCB"/>
    <w:rsid w:val="00930734"/>
    <w:rsid w:val="0093077E"/>
    <w:rsid w:val="00931B93"/>
    <w:rsid w:val="00935CB0"/>
    <w:rsid w:val="009428A9"/>
    <w:rsid w:val="009437A2"/>
    <w:rsid w:val="00944B28"/>
    <w:rsid w:val="00950560"/>
    <w:rsid w:val="00953E83"/>
    <w:rsid w:val="00967838"/>
    <w:rsid w:val="00973983"/>
    <w:rsid w:val="0097598B"/>
    <w:rsid w:val="009800F4"/>
    <w:rsid w:val="00982CD6"/>
    <w:rsid w:val="00985B73"/>
    <w:rsid w:val="009870A7"/>
    <w:rsid w:val="00987305"/>
    <w:rsid w:val="00992266"/>
    <w:rsid w:val="00994A54"/>
    <w:rsid w:val="009A0B51"/>
    <w:rsid w:val="009A3BC4"/>
    <w:rsid w:val="009A4191"/>
    <w:rsid w:val="009A527F"/>
    <w:rsid w:val="009A6092"/>
    <w:rsid w:val="009B1936"/>
    <w:rsid w:val="009B314C"/>
    <w:rsid w:val="009B493F"/>
    <w:rsid w:val="009B72CF"/>
    <w:rsid w:val="009C2977"/>
    <w:rsid w:val="009C2DCC"/>
    <w:rsid w:val="009D23B2"/>
    <w:rsid w:val="009D4071"/>
    <w:rsid w:val="009D78A9"/>
    <w:rsid w:val="009E37D3"/>
    <w:rsid w:val="009E6C21"/>
    <w:rsid w:val="009F14E3"/>
    <w:rsid w:val="009F1581"/>
    <w:rsid w:val="009F7959"/>
    <w:rsid w:val="00A01CFF"/>
    <w:rsid w:val="00A10539"/>
    <w:rsid w:val="00A1427A"/>
    <w:rsid w:val="00A15763"/>
    <w:rsid w:val="00A17887"/>
    <w:rsid w:val="00A226C6"/>
    <w:rsid w:val="00A27912"/>
    <w:rsid w:val="00A31996"/>
    <w:rsid w:val="00A338A3"/>
    <w:rsid w:val="00A339CF"/>
    <w:rsid w:val="00A35110"/>
    <w:rsid w:val="00A36378"/>
    <w:rsid w:val="00A40015"/>
    <w:rsid w:val="00A42B8C"/>
    <w:rsid w:val="00A45115"/>
    <w:rsid w:val="00A47445"/>
    <w:rsid w:val="00A64052"/>
    <w:rsid w:val="00A6656B"/>
    <w:rsid w:val="00A70E1E"/>
    <w:rsid w:val="00A730F0"/>
    <w:rsid w:val="00A73257"/>
    <w:rsid w:val="00A852E1"/>
    <w:rsid w:val="00A9081F"/>
    <w:rsid w:val="00A9188C"/>
    <w:rsid w:val="00A9489E"/>
    <w:rsid w:val="00A97002"/>
    <w:rsid w:val="00A97A52"/>
    <w:rsid w:val="00AA0D6A"/>
    <w:rsid w:val="00AB0A3E"/>
    <w:rsid w:val="00AB58BF"/>
    <w:rsid w:val="00AC7420"/>
    <w:rsid w:val="00AD0751"/>
    <w:rsid w:val="00AD77C4"/>
    <w:rsid w:val="00AE25BF"/>
    <w:rsid w:val="00AE4DC5"/>
    <w:rsid w:val="00AE4DFE"/>
    <w:rsid w:val="00AF0941"/>
    <w:rsid w:val="00AF0C13"/>
    <w:rsid w:val="00AF3910"/>
    <w:rsid w:val="00B01ACB"/>
    <w:rsid w:val="00B020F3"/>
    <w:rsid w:val="00B02999"/>
    <w:rsid w:val="00B03AF5"/>
    <w:rsid w:val="00B03C01"/>
    <w:rsid w:val="00B078D6"/>
    <w:rsid w:val="00B1248D"/>
    <w:rsid w:val="00B14709"/>
    <w:rsid w:val="00B154DB"/>
    <w:rsid w:val="00B2743D"/>
    <w:rsid w:val="00B3015C"/>
    <w:rsid w:val="00B344D8"/>
    <w:rsid w:val="00B345D2"/>
    <w:rsid w:val="00B55FA0"/>
    <w:rsid w:val="00B56583"/>
    <w:rsid w:val="00B567D1"/>
    <w:rsid w:val="00B73B4C"/>
    <w:rsid w:val="00B73F75"/>
    <w:rsid w:val="00B77117"/>
    <w:rsid w:val="00B80E34"/>
    <w:rsid w:val="00B8483E"/>
    <w:rsid w:val="00B87F88"/>
    <w:rsid w:val="00B946CD"/>
    <w:rsid w:val="00B96481"/>
    <w:rsid w:val="00BA2A7E"/>
    <w:rsid w:val="00BA3A53"/>
    <w:rsid w:val="00BA3C54"/>
    <w:rsid w:val="00BA4095"/>
    <w:rsid w:val="00BA5B43"/>
    <w:rsid w:val="00BA5E50"/>
    <w:rsid w:val="00BA7E8E"/>
    <w:rsid w:val="00BB2BFA"/>
    <w:rsid w:val="00BB5EBF"/>
    <w:rsid w:val="00BB73C4"/>
    <w:rsid w:val="00BC0B6B"/>
    <w:rsid w:val="00BC5590"/>
    <w:rsid w:val="00BC642A"/>
    <w:rsid w:val="00BD2730"/>
    <w:rsid w:val="00BD41B2"/>
    <w:rsid w:val="00BF2ACB"/>
    <w:rsid w:val="00BF79B0"/>
    <w:rsid w:val="00BF7C9D"/>
    <w:rsid w:val="00C01E8C"/>
    <w:rsid w:val="00C02D65"/>
    <w:rsid w:val="00C02DF6"/>
    <w:rsid w:val="00C03E01"/>
    <w:rsid w:val="00C04493"/>
    <w:rsid w:val="00C0471E"/>
    <w:rsid w:val="00C11CAB"/>
    <w:rsid w:val="00C1466F"/>
    <w:rsid w:val="00C17F50"/>
    <w:rsid w:val="00C23582"/>
    <w:rsid w:val="00C2724D"/>
    <w:rsid w:val="00C27CA9"/>
    <w:rsid w:val="00C317E7"/>
    <w:rsid w:val="00C31ED9"/>
    <w:rsid w:val="00C375CB"/>
    <w:rsid w:val="00C3799C"/>
    <w:rsid w:val="00C4279F"/>
    <w:rsid w:val="00C4305E"/>
    <w:rsid w:val="00C43D1E"/>
    <w:rsid w:val="00C44336"/>
    <w:rsid w:val="00C50F7C"/>
    <w:rsid w:val="00C51704"/>
    <w:rsid w:val="00C5591F"/>
    <w:rsid w:val="00C57C50"/>
    <w:rsid w:val="00C62767"/>
    <w:rsid w:val="00C6525D"/>
    <w:rsid w:val="00C70D35"/>
    <w:rsid w:val="00C715CA"/>
    <w:rsid w:val="00C7495D"/>
    <w:rsid w:val="00C76626"/>
    <w:rsid w:val="00C775A5"/>
    <w:rsid w:val="00C77CE9"/>
    <w:rsid w:val="00C9685D"/>
    <w:rsid w:val="00CA0968"/>
    <w:rsid w:val="00CA168E"/>
    <w:rsid w:val="00CA433A"/>
    <w:rsid w:val="00CB0647"/>
    <w:rsid w:val="00CB4236"/>
    <w:rsid w:val="00CC5A41"/>
    <w:rsid w:val="00CC72A4"/>
    <w:rsid w:val="00CD3153"/>
    <w:rsid w:val="00CD5EE1"/>
    <w:rsid w:val="00CE0AC4"/>
    <w:rsid w:val="00CF15BA"/>
    <w:rsid w:val="00CF6810"/>
    <w:rsid w:val="00D06117"/>
    <w:rsid w:val="00D078DA"/>
    <w:rsid w:val="00D21791"/>
    <w:rsid w:val="00D24760"/>
    <w:rsid w:val="00D31CC8"/>
    <w:rsid w:val="00D32678"/>
    <w:rsid w:val="00D502A3"/>
    <w:rsid w:val="00D521C1"/>
    <w:rsid w:val="00D574BD"/>
    <w:rsid w:val="00D63EF8"/>
    <w:rsid w:val="00D66CC8"/>
    <w:rsid w:val="00D71F40"/>
    <w:rsid w:val="00D72861"/>
    <w:rsid w:val="00D73740"/>
    <w:rsid w:val="00D77416"/>
    <w:rsid w:val="00D80FC6"/>
    <w:rsid w:val="00D8707A"/>
    <w:rsid w:val="00D903CF"/>
    <w:rsid w:val="00D94917"/>
    <w:rsid w:val="00DA60FB"/>
    <w:rsid w:val="00DA74F3"/>
    <w:rsid w:val="00DB0480"/>
    <w:rsid w:val="00DB432D"/>
    <w:rsid w:val="00DB69F3"/>
    <w:rsid w:val="00DC0475"/>
    <w:rsid w:val="00DC47DF"/>
    <w:rsid w:val="00DC4907"/>
    <w:rsid w:val="00DD017C"/>
    <w:rsid w:val="00DD397A"/>
    <w:rsid w:val="00DD58B7"/>
    <w:rsid w:val="00DD6699"/>
    <w:rsid w:val="00DE5036"/>
    <w:rsid w:val="00E007C5"/>
    <w:rsid w:val="00E00DBF"/>
    <w:rsid w:val="00E0213F"/>
    <w:rsid w:val="00E03177"/>
    <w:rsid w:val="00E033E0"/>
    <w:rsid w:val="00E10269"/>
    <w:rsid w:val="00E1026B"/>
    <w:rsid w:val="00E13CB2"/>
    <w:rsid w:val="00E20C37"/>
    <w:rsid w:val="00E41D61"/>
    <w:rsid w:val="00E52C57"/>
    <w:rsid w:val="00E54821"/>
    <w:rsid w:val="00E57E7D"/>
    <w:rsid w:val="00E61E37"/>
    <w:rsid w:val="00E624FA"/>
    <w:rsid w:val="00E70355"/>
    <w:rsid w:val="00E7118B"/>
    <w:rsid w:val="00E7136E"/>
    <w:rsid w:val="00E7296D"/>
    <w:rsid w:val="00E772AE"/>
    <w:rsid w:val="00E84CD8"/>
    <w:rsid w:val="00E907C3"/>
    <w:rsid w:val="00E90B85"/>
    <w:rsid w:val="00E91679"/>
    <w:rsid w:val="00E92452"/>
    <w:rsid w:val="00E94CC1"/>
    <w:rsid w:val="00E96431"/>
    <w:rsid w:val="00EB07D7"/>
    <w:rsid w:val="00EB77B9"/>
    <w:rsid w:val="00EC3039"/>
    <w:rsid w:val="00EC5235"/>
    <w:rsid w:val="00ED6B03"/>
    <w:rsid w:val="00ED7A5B"/>
    <w:rsid w:val="00EE496D"/>
    <w:rsid w:val="00EF6C75"/>
    <w:rsid w:val="00F013E1"/>
    <w:rsid w:val="00F01BB3"/>
    <w:rsid w:val="00F06D9C"/>
    <w:rsid w:val="00F07C92"/>
    <w:rsid w:val="00F138AB"/>
    <w:rsid w:val="00F14B43"/>
    <w:rsid w:val="00F15B12"/>
    <w:rsid w:val="00F20283"/>
    <w:rsid w:val="00F203C7"/>
    <w:rsid w:val="00F215E2"/>
    <w:rsid w:val="00F21E3F"/>
    <w:rsid w:val="00F41A27"/>
    <w:rsid w:val="00F4338D"/>
    <w:rsid w:val="00F440D3"/>
    <w:rsid w:val="00F446AC"/>
    <w:rsid w:val="00F46EAF"/>
    <w:rsid w:val="00F5429B"/>
    <w:rsid w:val="00F5774F"/>
    <w:rsid w:val="00F62688"/>
    <w:rsid w:val="00F62AF2"/>
    <w:rsid w:val="00F65FE2"/>
    <w:rsid w:val="00F76BE5"/>
    <w:rsid w:val="00F83D11"/>
    <w:rsid w:val="00F921F1"/>
    <w:rsid w:val="00FA24FA"/>
    <w:rsid w:val="00FA2D81"/>
    <w:rsid w:val="00FA3441"/>
    <w:rsid w:val="00FA7455"/>
    <w:rsid w:val="00FB127E"/>
    <w:rsid w:val="00FC0804"/>
    <w:rsid w:val="00FC3B6D"/>
    <w:rsid w:val="00FD3A4E"/>
    <w:rsid w:val="00FD3B15"/>
    <w:rsid w:val="00FF3F0C"/>
    <w:rsid w:val="00FF48E1"/>
    <w:rsid w:val="00FF4923"/>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42178"/>
    <w:pPr>
      <w:overflowPunct w:val="0"/>
      <w:autoSpaceDE w:val="0"/>
      <w:autoSpaceDN w:val="0"/>
      <w:adjustRightInd w:val="0"/>
      <w:spacing w:after="180"/>
      <w:textAlignment w:val="baseline"/>
    </w:pPr>
    <w:rPr>
      <w:rFonts w:eastAsia="Times New Roman"/>
    </w:rPr>
  </w:style>
  <w:style w:type="paragraph" w:styleId="1">
    <w:name w:val="heading 1"/>
    <w:next w:val="a"/>
    <w:qFormat/>
    <w:rsid w:val="006421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642178"/>
    <w:pPr>
      <w:pBdr>
        <w:top w:val="none" w:sz="0" w:space="0" w:color="auto"/>
      </w:pBdr>
      <w:spacing w:before="180"/>
      <w:outlineLvl w:val="1"/>
    </w:pPr>
    <w:rPr>
      <w:sz w:val="32"/>
    </w:rPr>
  </w:style>
  <w:style w:type="paragraph" w:styleId="3">
    <w:name w:val="heading 3"/>
    <w:basedOn w:val="2"/>
    <w:next w:val="a"/>
    <w:qFormat/>
    <w:rsid w:val="00642178"/>
    <w:pPr>
      <w:spacing w:before="120"/>
      <w:outlineLvl w:val="2"/>
    </w:pPr>
    <w:rPr>
      <w:sz w:val="28"/>
    </w:rPr>
  </w:style>
  <w:style w:type="paragraph" w:styleId="4">
    <w:name w:val="heading 4"/>
    <w:basedOn w:val="3"/>
    <w:next w:val="a"/>
    <w:qFormat/>
    <w:rsid w:val="00642178"/>
    <w:pPr>
      <w:ind w:left="1418" w:hanging="1418"/>
      <w:outlineLvl w:val="3"/>
    </w:pPr>
    <w:rPr>
      <w:sz w:val="24"/>
    </w:rPr>
  </w:style>
  <w:style w:type="paragraph" w:styleId="5">
    <w:name w:val="heading 5"/>
    <w:basedOn w:val="4"/>
    <w:next w:val="a"/>
    <w:qFormat/>
    <w:rsid w:val="00642178"/>
    <w:pPr>
      <w:ind w:left="1701" w:hanging="1701"/>
      <w:outlineLvl w:val="4"/>
    </w:pPr>
    <w:rPr>
      <w:sz w:val="22"/>
    </w:rPr>
  </w:style>
  <w:style w:type="paragraph" w:styleId="6">
    <w:name w:val="heading 6"/>
    <w:basedOn w:val="H6"/>
    <w:next w:val="a"/>
    <w:qFormat/>
    <w:rsid w:val="00642178"/>
    <w:pPr>
      <w:outlineLvl w:val="5"/>
    </w:pPr>
  </w:style>
  <w:style w:type="paragraph" w:styleId="7">
    <w:name w:val="heading 7"/>
    <w:basedOn w:val="H6"/>
    <w:next w:val="a"/>
    <w:qFormat/>
    <w:rsid w:val="00642178"/>
    <w:pPr>
      <w:outlineLvl w:val="6"/>
    </w:pPr>
  </w:style>
  <w:style w:type="paragraph" w:styleId="8">
    <w:name w:val="heading 8"/>
    <w:basedOn w:val="1"/>
    <w:next w:val="a"/>
    <w:qFormat/>
    <w:rsid w:val="00642178"/>
    <w:pPr>
      <w:ind w:left="0" w:firstLine="0"/>
      <w:outlineLvl w:val="7"/>
    </w:pPr>
  </w:style>
  <w:style w:type="paragraph" w:styleId="9">
    <w:name w:val="heading 9"/>
    <w:basedOn w:val="8"/>
    <w:next w:val="a"/>
    <w:qFormat/>
    <w:rsid w:val="006421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642178"/>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link w:val="a5"/>
    <w:rsid w:val="0064217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642178"/>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642178"/>
    <w:pPr>
      <w:spacing w:before="180"/>
      <w:ind w:left="2693" w:hanging="2693"/>
    </w:pPr>
    <w:rPr>
      <w:b/>
    </w:rPr>
  </w:style>
  <w:style w:type="paragraph" w:styleId="TOC1">
    <w:name w:val="toc 1"/>
    <w:semiHidden/>
    <w:rsid w:val="006421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6421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642178"/>
    <w:pPr>
      <w:ind w:left="1701" w:hanging="1701"/>
    </w:pPr>
  </w:style>
  <w:style w:type="paragraph" w:styleId="TOC4">
    <w:name w:val="toc 4"/>
    <w:basedOn w:val="TOC3"/>
    <w:semiHidden/>
    <w:rsid w:val="00642178"/>
    <w:pPr>
      <w:ind w:left="1418" w:hanging="1418"/>
    </w:pPr>
  </w:style>
  <w:style w:type="paragraph" w:styleId="TOC3">
    <w:name w:val="toc 3"/>
    <w:basedOn w:val="TOC2"/>
    <w:semiHidden/>
    <w:rsid w:val="00642178"/>
    <w:pPr>
      <w:ind w:left="1134" w:hanging="1134"/>
    </w:pPr>
  </w:style>
  <w:style w:type="paragraph" w:styleId="TOC2">
    <w:name w:val="toc 2"/>
    <w:basedOn w:val="TOC1"/>
    <w:semiHidden/>
    <w:rsid w:val="00642178"/>
    <w:pPr>
      <w:keepNext w:val="0"/>
      <w:spacing w:before="0"/>
      <w:ind w:left="851" w:hanging="851"/>
    </w:pPr>
    <w:rPr>
      <w:sz w:val="20"/>
    </w:rPr>
  </w:style>
  <w:style w:type="paragraph" w:styleId="21">
    <w:name w:val="index 2"/>
    <w:basedOn w:val="10"/>
    <w:semiHidden/>
    <w:rsid w:val="00642178"/>
    <w:pPr>
      <w:ind w:left="284"/>
    </w:pPr>
  </w:style>
  <w:style w:type="paragraph" w:styleId="10">
    <w:name w:val="index 1"/>
    <w:basedOn w:val="a"/>
    <w:semiHidden/>
    <w:rsid w:val="00642178"/>
    <w:pPr>
      <w:keepLines/>
      <w:spacing w:after="0"/>
    </w:pPr>
  </w:style>
  <w:style w:type="paragraph" w:customStyle="1" w:styleId="ZH">
    <w:name w:val="ZH"/>
    <w:rsid w:val="0064217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642178"/>
    <w:pPr>
      <w:outlineLvl w:val="9"/>
    </w:pPr>
  </w:style>
  <w:style w:type="paragraph" w:styleId="22">
    <w:name w:val="List Number 2"/>
    <w:basedOn w:val="ad"/>
    <w:rsid w:val="00642178"/>
    <w:pPr>
      <w:ind w:left="851"/>
    </w:pPr>
  </w:style>
  <w:style w:type="character" w:styleId="ae">
    <w:name w:val="footnote reference"/>
    <w:basedOn w:val="a0"/>
    <w:semiHidden/>
    <w:rsid w:val="00642178"/>
    <w:rPr>
      <w:b/>
      <w:position w:val="6"/>
      <w:sz w:val="16"/>
    </w:rPr>
  </w:style>
  <w:style w:type="paragraph" w:styleId="af">
    <w:name w:val="footnote text"/>
    <w:basedOn w:val="a"/>
    <w:semiHidden/>
    <w:rsid w:val="00642178"/>
    <w:pPr>
      <w:keepLines/>
      <w:spacing w:after="0"/>
      <w:ind w:left="454" w:hanging="454"/>
    </w:pPr>
    <w:rPr>
      <w:sz w:val="16"/>
    </w:rPr>
  </w:style>
  <w:style w:type="paragraph" w:customStyle="1" w:styleId="TAC">
    <w:name w:val="TAC"/>
    <w:basedOn w:val="TAL"/>
    <w:rsid w:val="00642178"/>
    <w:pPr>
      <w:jc w:val="center"/>
    </w:pPr>
  </w:style>
  <w:style w:type="paragraph" w:customStyle="1" w:styleId="TF">
    <w:name w:val="TF"/>
    <w:basedOn w:val="TH"/>
    <w:rsid w:val="00642178"/>
    <w:pPr>
      <w:keepNext w:val="0"/>
      <w:spacing w:before="0" w:after="240"/>
    </w:pPr>
  </w:style>
  <w:style w:type="paragraph" w:customStyle="1" w:styleId="NO">
    <w:name w:val="NO"/>
    <w:basedOn w:val="a"/>
    <w:rsid w:val="00642178"/>
    <w:pPr>
      <w:keepLines/>
      <w:ind w:left="1135" w:hanging="851"/>
    </w:pPr>
  </w:style>
  <w:style w:type="paragraph" w:styleId="TOC9">
    <w:name w:val="toc 9"/>
    <w:basedOn w:val="TOC8"/>
    <w:semiHidden/>
    <w:rsid w:val="00642178"/>
    <w:pPr>
      <w:ind w:left="1418" w:hanging="1418"/>
    </w:pPr>
  </w:style>
  <w:style w:type="paragraph" w:customStyle="1" w:styleId="EX">
    <w:name w:val="EX"/>
    <w:basedOn w:val="a"/>
    <w:rsid w:val="00642178"/>
    <w:pPr>
      <w:keepLines/>
      <w:ind w:left="1702" w:hanging="1418"/>
    </w:pPr>
  </w:style>
  <w:style w:type="paragraph" w:customStyle="1" w:styleId="FP">
    <w:name w:val="FP"/>
    <w:basedOn w:val="a"/>
    <w:rsid w:val="00642178"/>
    <w:pPr>
      <w:spacing w:after="0"/>
    </w:pPr>
  </w:style>
  <w:style w:type="paragraph" w:customStyle="1" w:styleId="LD">
    <w:name w:val="LD"/>
    <w:rsid w:val="0064217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42178"/>
    <w:pPr>
      <w:spacing w:after="0"/>
    </w:pPr>
  </w:style>
  <w:style w:type="paragraph" w:customStyle="1" w:styleId="EW">
    <w:name w:val="EW"/>
    <w:basedOn w:val="EX"/>
    <w:rsid w:val="00642178"/>
    <w:pPr>
      <w:spacing w:after="0"/>
    </w:pPr>
  </w:style>
  <w:style w:type="paragraph" w:styleId="TOC6">
    <w:name w:val="toc 6"/>
    <w:basedOn w:val="TOC5"/>
    <w:next w:val="a"/>
    <w:semiHidden/>
    <w:rsid w:val="00642178"/>
    <w:pPr>
      <w:ind w:left="1985" w:hanging="1985"/>
    </w:pPr>
  </w:style>
  <w:style w:type="paragraph" w:styleId="TOC7">
    <w:name w:val="toc 7"/>
    <w:basedOn w:val="TOC6"/>
    <w:next w:val="a"/>
    <w:semiHidden/>
    <w:rsid w:val="00642178"/>
    <w:pPr>
      <w:ind w:left="2268" w:hanging="2268"/>
    </w:pPr>
  </w:style>
  <w:style w:type="paragraph" w:styleId="23">
    <w:name w:val="List Bullet 2"/>
    <w:basedOn w:val="af0"/>
    <w:rsid w:val="00642178"/>
    <w:pPr>
      <w:ind w:left="851"/>
    </w:pPr>
  </w:style>
  <w:style w:type="paragraph" w:styleId="30">
    <w:name w:val="List Bullet 3"/>
    <w:basedOn w:val="23"/>
    <w:rsid w:val="00642178"/>
    <w:pPr>
      <w:ind w:left="1135"/>
    </w:pPr>
  </w:style>
  <w:style w:type="paragraph" w:styleId="ad">
    <w:name w:val="List Number"/>
    <w:basedOn w:val="af1"/>
    <w:rsid w:val="00642178"/>
  </w:style>
  <w:style w:type="paragraph" w:customStyle="1" w:styleId="EQ">
    <w:name w:val="EQ"/>
    <w:basedOn w:val="a"/>
    <w:next w:val="a"/>
    <w:rsid w:val="00642178"/>
    <w:pPr>
      <w:keepLines/>
      <w:tabs>
        <w:tab w:val="center" w:pos="4536"/>
        <w:tab w:val="right" w:pos="9072"/>
      </w:tabs>
    </w:pPr>
    <w:rPr>
      <w:noProof/>
    </w:rPr>
  </w:style>
  <w:style w:type="paragraph" w:customStyle="1" w:styleId="TH">
    <w:name w:val="TH"/>
    <w:basedOn w:val="a"/>
    <w:rsid w:val="00642178"/>
    <w:pPr>
      <w:keepNext/>
      <w:keepLines/>
      <w:spacing w:before="60"/>
      <w:jc w:val="center"/>
    </w:pPr>
    <w:rPr>
      <w:rFonts w:ascii="Arial" w:hAnsi="Arial"/>
      <w:b/>
    </w:rPr>
  </w:style>
  <w:style w:type="paragraph" w:customStyle="1" w:styleId="NF">
    <w:name w:val="NF"/>
    <w:basedOn w:val="NO"/>
    <w:rsid w:val="00642178"/>
    <w:pPr>
      <w:keepNext/>
      <w:spacing w:after="0"/>
    </w:pPr>
    <w:rPr>
      <w:rFonts w:ascii="Arial" w:hAnsi="Arial"/>
      <w:sz w:val="18"/>
    </w:rPr>
  </w:style>
  <w:style w:type="paragraph" w:customStyle="1" w:styleId="PL">
    <w:name w:val="PL"/>
    <w:rsid w:val="00642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42178"/>
    <w:pPr>
      <w:jc w:val="right"/>
    </w:pPr>
  </w:style>
  <w:style w:type="paragraph" w:customStyle="1" w:styleId="H6">
    <w:name w:val="H6"/>
    <w:basedOn w:val="5"/>
    <w:next w:val="a"/>
    <w:rsid w:val="00642178"/>
    <w:pPr>
      <w:ind w:left="1985" w:hanging="1985"/>
      <w:outlineLvl w:val="9"/>
    </w:pPr>
    <w:rPr>
      <w:sz w:val="20"/>
    </w:rPr>
  </w:style>
  <w:style w:type="paragraph" w:customStyle="1" w:styleId="TAN">
    <w:name w:val="TAN"/>
    <w:basedOn w:val="TAL"/>
    <w:rsid w:val="00642178"/>
    <w:pPr>
      <w:ind w:left="851" w:hanging="851"/>
    </w:pPr>
  </w:style>
  <w:style w:type="paragraph" w:customStyle="1" w:styleId="ZA">
    <w:name w:val="ZA"/>
    <w:rsid w:val="006421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421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4217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421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42178"/>
    <w:pPr>
      <w:framePr w:wrap="notBeside" w:y="16161"/>
    </w:pPr>
  </w:style>
  <w:style w:type="character" w:customStyle="1" w:styleId="ZGSM">
    <w:name w:val="ZGSM"/>
    <w:rsid w:val="00642178"/>
  </w:style>
  <w:style w:type="paragraph" w:styleId="24">
    <w:name w:val="List 2"/>
    <w:basedOn w:val="af1"/>
    <w:rsid w:val="00642178"/>
    <w:pPr>
      <w:ind w:left="851"/>
    </w:pPr>
  </w:style>
  <w:style w:type="paragraph" w:customStyle="1" w:styleId="ZG">
    <w:name w:val="ZG"/>
    <w:rsid w:val="0064217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3"/>
    <w:basedOn w:val="24"/>
    <w:rsid w:val="00642178"/>
    <w:pPr>
      <w:ind w:left="1135"/>
    </w:pPr>
  </w:style>
  <w:style w:type="paragraph" w:styleId="40">
    <w:name w:val="List 4"/>
    <w:basedOn w:val="31"/>
    <w:rsid w:val="00642178"/>
    <w:pPr>
      <w:ind w:left="1418"/>
    </w:pPr>
  </w:style>
  <w:style w:type="paragraph" w:styleId="50">
    <w:name w:val="List 5"/>
    <w:basedOn w:val="40"/>
    <w:rsid w:val="00642178"/>
    <w:pPr>
      <w:ind w:left="1702"/>
    </w:pPr>
  </w:style>
  <w:style w:type="paragraph" w:customStyle="1" w:styleId="EditorsNote">
    <w:name w:val="Editor's Note"/>
    <w:basedOn w:val="NO"/>
    <w:rsid w:val="00642178"/>
    <w:rPr>
      <w:color w:val="FF0000"/>
    </w:rPr>
  </w:style>
  <w:style w:type="paragraph" w:styleId="af1">
    <w:name w:val="List"/>
    <w:basedOn w:val="a"/>
    <w:rsid w:val="00642178"/>
    <w:pPr>
      <w:ind w:left="568" w:hanging="284"/>
    </w:pPr>
  </w:style>
  <w:style w:type="paragraph" w:styleId="af0">
    <w:name w:val="List Bullet"/>
    <w:basedOn w:val="af1"/>
    <w:rsid w:val="00642178"/>
  </w:style>
  <w:style w:type="paragraph" w:styleId="41">
    <w:name w:val="List Bullet 4"/>
    <w:basedOn w:val="30"/>
    <w:rsid w:val="00642178"/>
    <w:pPr>
      <w:ind w:left="1418"/>
    </w:pPr>
  </w:style>
  <w:style w:type="paragraph" w:styleId="51">
    <w:name w:val="List Bullet 5"/>
    <w:basedOn w:val="41"/>
    <w:rsid w:val="00642178"/>
    <w:pPr>
      <w:ind w:left="1702"/>
    </w:pPr>
  </w:style>
  <w:style w:type="paragraph" w:customStyle="1" w:styleId="B1">
    <w:name w:val="B1"/>
    <w:basedOn w:val="af1"/>
    <w:rsid w:val="00642178"/>
  </w:style>
  <w:style w:type="paragraph" w:customStyle="1" w:styleId="B2">
    <w:name w:val="B2"/>
    <w:basedOn w:val="24"/>
    <w:rsid w:val="00642178"/>
  </w:style>
  <w:style w:type="paragraph" w:customStyle="1" w:styleId="B3">
    <w:name w:val="B3"/>
    <w:basedOn w:val="31"/>
    <w:rsid w:val="00642178"/>
  </w:style>
  <w:style w:type="paragraph" w:customStyle="1" w:styleId="B4">
    <w:name w:val="B4"/>
    <w:basedOn w:val="40"/>
    <w:rsid w:val="00642178"/>
  </w:style>
  <w:style w:type="paragraph" w:customStyle="1" w:styleId="B5">
    <w:name w:val="B5"/>
    <w:basedOn w:val="50"/>
    <w:rsid w:val="00642178"/>
  </w:style>
  <w:style w:type="paragraph" w:styleId="af2">
    <w:name w:val="footer"/>
    <w:basedOn w:val="a4"/>
    <w:link w:val="af3"/>
    <w:rsid w:val="00642178"/>
    <w:pPr>
      <w:jc w:val="center"/>
    </w:pPr>
    <w:rPr>
      <w:i/>
    </w:rPr>
  </w:style>
  <w:style w:type="paragraph" w:customStyle="1" w:styleId="ZTD">
    <w:name w:val="ZTD"/>
    <w:basedOn w:val="ZB"/>
    <w:rsid w:val="00642178"/>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3">
    <w:name w:val="页脚 字符"/>
    <w:link w:val="af2"/>
    <w:rsid w:val="00C62767"/>
    <w:rPr>
      <w:rFonts w:ascii="Arial" w:eastAsia="Times New Roman" w:hAnsi="Arial"/>
      <w:b/>
      <w:i/>
      <w:noProof/>
      <w:sz w:val="18"/>
    </w:rPr>
  </w:style>
  <w:style w:type="character" w:customStyle="1" w:styleId="11">
    <w:name w:val="未处理的提及1"/>
    <w:uiPriority w:val="99"/>
    <w:semiHidden/>
    <w:unhideWhenUsed/>
    <w:rsid w:val="00005179"/>
    <w:rPr>
      <w:color w:val="605E5C"/>
      <w:shd w:val="clear" w:color="auto" w:fill="E1DFDD"/>
    </w:rPr>
  </w:style>
  <w:style w:type="character" w:customStyle="1" w:styleId="a5">
    <w:name w:val="页眉 字符"/>
    <w:basedOn w:val="a0"/>
    <w:link w:val="a4"/>
    <w:rsid w:val="00BB73C4"/>
    <w:rPr>
      <w:rFonts w:ascii="Arial" w:eastAsia="Times New Roman" w:hAnsi="Arial"/>
      <w:b/>
      <w:noProof/>
      <w:sz w:val="18"/>
    </w:rPr>
  </w:style>
  <w:style w:type="character" w:customStyle="1" w:styleId="TALCar">
    <w:name w:val="TAL Car"/>
    <w:link w:val="TAL"/>
    <w:qFormat/>
    <w:locked/>
    <w:rsid w:val="00616EDE"/>
    <w:rPr>
      <w:rFonts w:ascii="Arial" w:eastAsia="Times New Roman" w:hAnsi="Arial"/>
      <w:sz w:val="18"/>
    </w:rPr>
  </w:style>
  <w:style w:type="paragraph" w:styleId="af6">
    <w:name w:val="caption"/>
    <w:basedOn w:val="a"/>
    <w:next w:val="a"/>
    <w:qFormat/>
    <w:rsid w:val="00616EDE"/>
    <w:rPr>
      <w:rFonts w:eastAsia="MS Mincho"/>
      <w:b/>
      <w:bCs/>
    </w:rPr>
  </w:style>
  <w:style w:type="paragraph" w:styleId="af7">
    <w:name w:val="List Paragraph"/>
    <w:basedOn w:val="a"/>
    <w:uiPriority w:val="34"/>
    <w:qFormat/>
    <w:rsid w:val="00042149"/>
    <w:pPr>
      <w:ind w:left="720"/>
      <w:contextualSpacing/>
    </w:pPr>
    <w:rPr>
      <w:rFonts w:eastAsia="宋体"/>
    </w:rPr>
  </w:style>
  <w:style w:type="paragraph" w:styleId="af8">
    <w:name w:val="Revision"/>
    <w:hidden/>
    <w:uiPriority w:val="99"/>
    <w:semiHidden/>
    <w:rsid w:val="00A1427A"/>
  </w:style>
  <w:style w:type="paragraph" w:styleId="af9">
    <w:name w:val="Plain Text"/>
    <w:basedOn w:val="a"/>
    <w:link w:val="afa"/>
    <w:uiPriority w:val="99"/>
    <w:unhideWhenUsed/>
    <w:rsid w:val="009B72CF"/>
    <w:pPr>
      <w:widowControl w:val="0"/>
      <w:overflowPunct/>
      <w:autoSpaceDE/>
      <w:autoSpaceDN/>
      <w:adjustRightInd/>
      <w:spacing w:after="0"/>
      <w:textAlignment w:val="auto"/>
    </w:pPr>
    <w:rPr>
      <w:rFonts w:ascii="Calibri" w:eastAsia="等线" w:hAnsi="Courier New" w:cs="Courier New"/>
      <w:kern w:val="2"/>
      <w:sz w:val="21"/>
      <w:szCs w:val="22"/>
      <w:lang w:val="en-US" w:eastAsia="zh-CN"/>
    </w:rPr>
  </w:style>
  <w:style w:type="character" w:customStyle="1" w:styleId="afa">
    <w:name w:val="纯文本 字符"/>
    <w:basedOn w:val="a0"/>
    <w:link w:val="af9"/>
    <w:uiPriority w:val="99"/>
    <w:rsid w:val="009B72CF"/>
    <w:rPr>
      <w:rFonts w:ascii="Calibri" w:eastAsia="等线" w:hAnsi="Courier New" w:cs="Courier New"/>
      <w:kern w:val="2"/>
      <w:sz w:val="21"/>
      <w:szCs w:val="22"/>
      <w:lang w:val="en-US" w:eastAsia="zh-CN"/>
    </w:rPr>
  </w:style>
  <w:style w:type="character" w:styleId="afb">
    <w:name w:val="Unresolved Mention"/>
    <w:basedOn w:val="a0"/>
    <w:uiPriority w:val="99"/>
    <w:semiHidden/>
    <w:unhideWhenUsed/>
    <w:rsid w:val="002644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73849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48620755">
      <w:bodyDiv w:val="1"/>
      <w:marLeft w:val="0"/>
      <w:marRight w:val="0"/>
      <w:marTop w:val="0"/>
      <w:marBottom w:val="0"/>
      <w:divBdr>
        <w:top w:val="none" w:sz="0" w:space="0" w:color="auto"/>
        <w:left w:val="none" w:sz="0" w:space="0" w:color="auto"/>
        <w:bottom w:val="none" w:sz="0" w:space="0" w:color="auto"/>
        <w:right w:val="none" w:sz="0" w:space="0" w:color="auto"/>
      </w:divBdr>
      <w:divsChild>
        <w:div w:id="1205601842">
          <w:marLeft w:val="850"/>
          <w:marRight w:val="0"/>
          <w:marTop w:val="40"/>
          <w:marBottom w:val="40"/>
          <w:divBdr>
            <w:top w:val="none" w:sz="0" w:space="0" w:color="auto"/>
            <w:left w:val="none" w:sz="0" w:space="0" w:color="auto"/>
            <w:bottom w:val="none" w:sz="0" w:space="0" w:color="auto"/>
            <w:right w:val="none" w:sz="0" w:space="0" w:color="auto"/>
          </w:divBdr>
        </w:div>
      </w:divsChild>
    </w:div>
    <w:div w:id="1332369273">
      <w:bodyDiv w:val="1"/>
      <w:marLeft w:val="0"/>
      <w:marRight w:val="0"/>
      <w:marTop w:val="0"/>
      <w:marBottom w:val="0"/>
      <w:divBdr>
        <w:top w:val="none" w:sz="0" w:space="0" w:color="auto"/>
        <w:left w:val="none" w:sz="0" w:space="0" w:color="auto"/>
        <w:bottom w:val="none" w:sz="0" w:space="0" w:color="auto"/>
        <w:right w:val="none" w:sz="0" w:space="0" w:color="auto"/>
      </w:divBdr>
    </w:div>
    <w:div w:id="1374381514">
      <w:bodyDiv w:val="1"/>
      <w:marLeft w:val="0"/>
      <w:marRight w:val="0"/>
      <w:marTop w:val="0"/>
      <w:marBottom w:val="0"/>
      <w:divBdr>
        <w:top w:val="none" w:sz="0" w:space="0" w:color="auto"/>
        <w:left w:val="none" w:sz="0" w:space="0" w:color="auto"/>
        <w:bottom w:val="none" w:sz="0" w:space="0" w:color="auto"/>
        <w:right w:val="none" w:sz="0" w:space="0" w:color="auto"/>
      </w:divBdr>
      <w:divsChild>
        <w:div w:id="916131980">
          <w:marLeft w:val="850"/>
          <w:marRight w:val="0"/>
          <w:marTop w:val="40"/>
          <w:marBottom w:val="40"/>
          <w:divBdr>
            <w:top w:val="none" w:sz="0" w:space="0" w:color="auto"/>
            <w:left w:val="none" w:sz="0" w:space="0" w:color="auto"/>
            <w:bottom w:val="none" w:sz="0" w:space="0" w:color="auto"/>
            <w:right w:val="none" w:sz="0" w:space="0" w:color="auto"/>
          </w:divBdr>
        </w:div>
      </w:divsChild>
    </w:div>
    <w:div w:id="1429932370">
      <w:bodyDiv w:val="1"/>
      <w:marLeft w:val="0"/>
      <w:marRight w:val="0"/>
      <w:marTop w:val="0"/>
      <w:marBottom w:val="0"/>
      <w:divBdr>
        <w:top w:val="none" w:sz="0" w:space="0" w:color="auto"/>
        <w:left w:val="none" w:sz="0" w:space="0" w:color="auto"/>
        <w:bottom w:val="none" w:sz="0" w:space="0" w:color="auto"/>
        <w:right w:val="none" w:sz="0" w:space="0" w:color="auto"/>
      </w:divBdr>
      <w:divsChild>
        <w:div w:id="409229157">
          <w:marLeft w:val="850"/>
          <w:marRight w:val="0"/>
          <w:marTop w:val="40"/>
          <w:marBottom w:val="40"/>
          <w:divBdr>
            <w:top w:val="none" w:sz="0" w:space="0" w:color="auto"/>
            <w:left w:val="none" w:sz="0" w:space="0" w:color="auto"/>
            <w:bottom w:val="none" w:sz="0" w:space="0" w:color="auto"/>
            <w:right w:val="none" w:sz="0" w:space="0" w:color="auto"/>
          </w:divBdr>
        </w:div>
      </w:divsChild>
    </w:div>
    <w:div w:id="1560676728">
      <w:bodyDiv w:val="1"/>
      <w:marLeft w:val="0"/>
      <w:marRight w:val="0"/>
      <w:marTop w:val="0"/>
      <w:marBottom w:val="0"/>
      <w:divBdr>
        <w:top w:val="none" w:sz="0" w:space="0" w:color="auto"/>
        <w:left w:val="none" w:sz="0" w:space="0" w:color="auto"/>
        <w:bottom w:val="none" w:sz="0" w:space="0" w:color="auto"/>
        <w:right w:val="none" w:sz="0" w:space="0" w:color="auto"/>
      </w:divBdr>
    </w:div>
    <w:div w:id="1593926173">
      <w:bodyDiv w:val="1"/>
      <w:marLeft w:val="0"/>
      <w:marRight w:val="0"/>
      <w:marTop w:val="0"/>
      <w:marBottom w:val="0"/>
      <w:divBdr>
        <w:top w:val="none" w:sz="0" w:space="0" w:color="auto"/>
        <w:left w:val="none" w:sz="0" w:space="0" w:color="auto"/>
        <w:bottom w:val="none" w:sz="0" w:space="0" w:color="auto"/>
        <w:right w:val="none" w:sz="0" w:space="0" w:color="auto"/>
      </w:divBdr>
      <w:divsChild>
        <w:div w:id="1651515163">
          <w:marLeft w:val="850"/>
          <w:marRight w:val="0"/>
          <w:marTop w:val="40"/>
          <w:marBottom w:val="40"/>
          <w:divBdr>
            <w:top w:val="none" w:sz="0" w:space="0" w:color="auto"/>
            <w:left w:val="none" w:sz="0" w:space="0" w:color="auto"/>
            <w:bottom w:val="none" w:sz="0" w:space="0" w:color="auto"/>
            <w:right w:val="none" w:sz="0" w:space="0" w:color="auto"/>
          </w:divBdr>
        </w:div>
      </w:divsChild>
    </w:div>
    <w:div w:id="1630472008">
      <w:bodyDiv w:val="1"/>
      <w:marLeft w:val="0"/>
      <w:marRight w:val="0"/>
      <w:marTop w:val="0"/>
      <w:marBottom w:val="0"/>
      <w:divBdr>
        <w:top w:val="none" w:sz="0" w:space="0" w:color="auto"/>
        <w:left w:val="none" w:sz="0" w:space="0" w:color="auto"/>
        <w:bottom w:val="none" w:sz="0" w:space="0" w:color="auto"/>
        <w:right w:val="none" w:sz="0" w:space="0" w:color="auto"/>
      </w:divBdr>
      <w:divsChild>
        <w:div w:id="506599838">
          <w:marLeft w:val="850"/>
          <w:marRight w:val="0"/>
          <w:marTop w:val="40"/>
          <w:marBottom w:val="40"/>
          <w:divBdr>
            <w:top w:val="none" w:sz="0" w:space="0" w:color="auto"/>
            <w:left w:val="none" w:sz="0" w:space="0" w:color="auto"/>
            <w:bottom w:val="none" w:sz="0" w:space="0" w:color="auto"/>
            <w:right w:val="none" w:sz="0" w:space="0" w:color="auto"/>
          </w:divBdr>
        </w:div>
      </w:divsChild>
    </w:div>
    <w:div w:id="1755006505">
      <w:bodyDiv w:val="1"/>
      <w:marLeft w:val="0"/>
      <w:marRight w:val="0"/>
      <w:marTop w:val="0"/>
      <w:marBottom w:val="0"/>
      <w:divBdr>
        <w:top w:val="none" w:sz="0" w:space="0" w:color="auto"/>
        <w:left w:val="none" w:sz="0" w:space="0" w:color="auto"/>
        <w:bottom w:val="none" w:sz="0" w:space="0" w:color="auto"/>
        <w:right w:val="none" w:sz="0" w:space="0" w:color="auto"/>
      </w:divBdr>
      <w:divsChild>
        <w:div w:id="895241010">
          <w:marLeft w:val="850"/>
          <w:marRight w:val="0"/>
          <w:marTop w:val="40"/>
          <w:marBottom w:val="40"/>
          <w:divBdr>
            <w:top w:val="none" w:sz="0" w:space="0" w:color="auto"/>
            <w:left w:val="none" w:sz="0" w:space="0" w:color="auto"/>
            <w:bottom w:val="none" w:sz="0" w:space="0" w:color="auto"/>
            <w:right w:val="none" w:sz="0" w:space="0" w:color="auto"/>
          </w:divBdr>
        </w:div>
      </w:divsChild>
    </w:div>
    <w:div w:id="1936211748">
      <w:bodyDiv w:val="1"/>
      <w:marLeft w:val="0"/>
      <w:marRight w:val="0"/>
      <w:marTop w:val="0"/>
      <w:marBottom w:val="0"/>
      <w:divBdr>
        <w:top w:val="none" w:sz="0" w:space="0" w:color="auto"/>
        <w:left w:val="none" w:sz="0" w:space="0" w:color="auto"/>
        <w:bottom w:val="none" w:sz="0" w:space="0" w:color="auto"/>
        <w:right w:val="none" w:sz="0" w:space="0" w:color="auto"/>
      </w:divBdr>
      <w:divsChild>
        <w:div w:id="730546057">
          <w:marLeft w:val="850"/>
          <w:marRight w:val="0"/>
          <w:marTop w:val="40"/>
          <w:marBottom w:val="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liubo1@chinatelecom.cn"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ubo1@chinatelecom.cn" TargetMode="External"/><Relationship Id="rId17"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6" Type="http://schemas.openxmlformats.org/officeDocument/2006/relationships/hyperlink" Target="mailto:hudan11@huawei.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ubo1@chinatelecom.cn" TargetMode="External"/><Relationship Id="rId5" Type="http://schemas.openxmlformats.org/officeDocument/2006/relationships/webSettings" Target="webSettings.xml"/><Relationship Id="rId15" Type="http://schemas.openxmlformats.org/officeDocument/2006/relationships/hyperlink" Target="mailto:liubo1@chinatelecom.cn" TargetMode="Externa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takuto.kamei.uk@nttdocom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8080E4-7AEF-45FE-BCE1-DD8DA4824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7</Pages>
  <Words>3201</Words>
  <Characters>17415</Characters>
  <Application>Microsoft Office Word</Application>
  <DocSecurity>0</DocSecurity>
  <Lines>483</Lines>
  <Paragraphs>312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20304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Bo Liu, CTC</cp:lastModifiedBy>
  <cp:revision>37</cp:revision>
  <cp:lastPrinted>2000-02-29T10:31:00Z</cp:lastPrinted>
  <dcterms:created xsi:type="dcterms:W3CDTF">2025-12-09T20:24:00Z</dcterms:created>
  <dcterms:modified xsi:type="dcterms:W3CDTF">2026-01-30T08:39:00Z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